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E" w:rsidRPr="006B4843" w:rsidRDefault="00181D86">
      <w:pPr>
        <w:rPr>
          <w:rFonts w:ascii="Arial" w:hAnsi="Arial" w:cs="Arial"/>
          <w:b/>
          <w:caps/>
        </w:rPr>
      </w:pPr>
      <w:r w:rsidRPr="006B4843">
        <w:rPr>
          <w:rFonts w:ascii="Arial" w:hAnsi="Arial" w:cs="Arial"/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-409575</wp:posOffset>
            </wp:positionV>
            <wp:extent cx="207518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15" y="21430"/>
                <wp:lineTo x="21415" y="0"/>
                <wp:lineTo x="0" y="0"/>
              </wp:wrapPolygon>
            </wp:wrapTight>
            <wp:docPr id="1" name="Image 1" descr="http://upload.wikimedia.org/wikipedia/commons/thumb/8/82/Regions_administratives_du_Quebec.png/350px-Regions_administratives_du_Queb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2/Regions_administratives_du_Quebec.png/350px-Regions_administratives_du_Quebe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843" w:rsidRPr="006B4843">
        <w:rPr>
          <w:rFonts w:ascii="Arial" w:hAnsi="Arial" w:cs="Arial"/>
          <w:b/>
          <w:noProof/>
          <w:lang w:eastAsia="fr-CA"/>
        </w:rPr>
        <w:t>Agents de liaison de l’AQIFGA</w:t>
      </w:r>
    </w:p>
    <w:p w:rsidR="00CC054E" w:rsidRPr="006E5148" w:rsidRDefault="001E47A4" w:rsidP="006B7EEB">
      <w:pPr>
        <w:pStyle w:val="spip"/>
        <w:rPr>
          <w:rFonts w:ascii="Arial" w:hAnsi="Arial" w:cs="Arial"/>
          <w:sz w:val="20"/>
          <w:szCs w:val="20"/>
          <w:lang w:val="fr-FR"/>
        </w:rPr>
      </w:pPr>
      <w:r w:rsidRPr="006E5148">
        <w:rPr>
          <w:rFonts w:ascii="Arial" w:hAnsi="Arial" w:cs="Arial"/>
          <w:sz w:val="20"/>
          <w:szCs w:val="20"/>
        </w:rPr>
        <w:t>L’AQIFGA mentionne dans sa mission qu’elle a pour but de</w:t>
      </w:r>
      <w:r w:rsidRPr="006E5148">
        <w:rPr>
          <w:rFonts w:ascii="Arial" w:hAnsi="Arial" w:cs="Arial"/>
          <w:color w:val="FF0000"/>
          <w:sz w:val="20"/>
          <w:szCs w:val="20"/>
        </w:rPr>
        <w:t xml:space="preserve"> </w:t>
      </w:r>
      <w:r w:rsidR="006B7EEB" w:rsidRPr="006E5148">
        <w:rPr>
          <w:rFonts w:ascii="Arial" w:hAnsi="Arial" w:cs="Arial"/>
          <w:sz w:val="20"/>
          <w:szCs w:val="20"/>
          <w:lang w:val="fr-FR"/>
        </w:rPr>
        <w:t xml:space="preserve">regrouper des personnes </w:t>
      </w:r>
      <w:proofErr w:type="spellStart"/>
      <w:r w:rsidR="006B7EEB" w:rsidRPr="006E5148">
        <w:rPr>
          <w:rFonts w:ascii="Arial" w:hAnsi="Arial" w:cs="Arial"/>
          <w:sz w:val="20"/>
          <w:szCs w:val="20"/>
          <w:lang w:val="fr-FR"/>
        </w:rPr>
        <w:t>oeuvrant</w:t>
      </w:r>
      <w:proofErr w:type="spellEnd"/>
      <w:r w:rsidR="006B7EEB" w:rsidRPr="006E5148">
        <w:rPr>
          <w:rFonts w:ascii="Arial" w:hAnsi="Arial" w:cs="Arial"/>
          <w:sz w:val="20"/>
          <w:szCs w:val="20"/>
          <w:lang w:val="fr-FR"/>
        </w:rPr>
        <w:t xml:space="preserve"> au développement de la FGA et d’établir des réseaux de communication, d’échanges et de partages d’expertises en formation générale des adulte</w:t>
      </w:r>
      <w:r w:rsidR="0042619C">
        <w:rPr>
          <w:rFonts w:ascii="Arial" w:hAnsi="Arial" w:cs="Arial"/>
          <w:sz w:val="20"/>
          <w:szCs w:val="20"/>
          <w:lang w:val="fr-FR"/>
        </w:rPr>
        <w:t>s. C’est par ce réseautage que n</w:t>
      </w:r>
      <w:r w:rsidR="006B7EEB" w:rsidRPr="006E5148">
        <w:rPr>
          <w:rFonts w:ascii="Arial" w:hAnsi="Arial" w:cs="Arial"/>
          <w:sz w:val="20"/>
          <w:szCs w:val="20"/>
          <w:lang w:val="fr-FR"/>
        </w:rPr>
        <w:t xml:space="preserve">otre Association veut entrer </w:t>
      </w:r>
      <w:r w:rsidR="00CC054E" w:rsidRPr="006E5148">
        <w:rPr>
          <w:rFonts w:ascii="Arial" w:hAnsi="Arial" w:cs="Arial"/>
          <w:sz w:val="20"/>
          <w:szCs w:val="20"/>
        </w:rPr>
        <w:t xml:space="preserve">en communication avec chacun de vous, dans vos milieux, dans vos réalités. </w:t>
      </w:r>
    </w:p>
    <w:p w:rsidR="00CC054E" w:rsidRPr="006E5148" w:rsidRDefault="00CC054E">
      <w:p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 xml:space="preserve">Dans certaines régions, particulièrement celles éloignées, l’information peut être difficile à </w:t>
      </w:r>
      <w:r w:rsidR="006B7EEB" w:rsidRPr="006E5148">
        <w:rPr>
          <w:rFonts w:ascii="Arial" w:hAnsi="Arial" w:cs="Arial"/>
          <w:sz w:val="20"/>
          <w:szCs w:val="20"/>
        </w:rPr>
        <w:t>transmettre</w:t>
      </w:r>
      <w:r w:rsidRPr="006E5148">
        <w:rPr>
          <w:rFonts w:ascii="Arial" w:hAnsi="Arial" w:cs="Arial"/>
          <w:sz w:val="20"/>
          <w:szCs w:val="20"/>
        </w:rPr>
        <w:t>. La distance, le manque de ressource</w:t>
      </w:r>
      <w:r w:rsidR="00181D86" w:rsidRPr="006E5148">
        <w:rPr>
          <w:rFonts w:ascii="Arial" w:hAnsi="Arial" w:cs="Arial"/>
          <w:sz w:val="20"/>
          <w:szCs w:val="20"/>
        </w:rPr>
        <w:t>s</w:t>
      </w:r>
      <w:r w:rsidRPr="006E5148">
        <w:rPr>
          <w:rFonts w:ascii="Arial" w:hAnsi="Arial" w:cs="Arial"/>
          <w:sz w:val="20"/>
          <w:szCs w:val="20"/>
        </w:rPr>
        <w:t xml:space="preserve"> interne</w:t>
      </w:r>
      <w:r w:rsidR="00181D86" w:rsidRPr="006E5148">
        <w:rPr>
          <w:rFonts w:ascii="Arial" w:hAnsi="Arial" w:cs="Arial"/>
          <w:sz w:val="20"/>
          <w:szCs w:val="20"/>
        </w:rPr>
        <w:t>s</w:t>
      </w:r>
      <w:r w:rsidR="00D25B8F" w:rsidRPr="006E5148">
        <w:rPr>
          <w:rFonts w:ascii="Arial" w:hAnsi="Arial" w:cs="Arial"/>
          <w:sz w:val="20"/>
          <w:szCs w:val="20"/>
        </w:rPr>
        <w:t xml:space="preserve"> et </w:t>
      </w:r>
      <w:r w:rsidRPr="006E5148">
        <w:rPr>
          <w:rFonts w:ascii="Arial" w:hAnsi="Arial" w:cs="Arial"/>
          <w:sz w:val="20"/>
          <w:szCs w:val="20"/>
        </w:rPr>
        <w:t xml:space="preserve">la méconnaissance des services de l’AQIFGA peuvent être </w:t>
      </w:r>
      <w:r w:rsidR="00731C16" w:rsidRPr="006E5148">
        <w:rPr>
          <w:rFonts w:ascii="Arial" w:hAnsi="Arial" w:cs="Arial"/>
          <w:sz w:val="20"/>
          <w:szCs w:val="20"/>
        </w:rPr>
        <w:t>mis</w:t>
      </w:r>
      <w:r w:rsidRPr="006E5148">
        <w:rPr>
          <w:rFonts w:ascii="Arial" w:hAnsi="Arial" w:cs="Arial"/>
          <w:sz w:val="20"/>
          <w:szCs w:val="20"/>
        </w:rPr>
        <w:t xml:space="preserve"> en cause. C’est pour </w:t>
      </w:r>
      <w:r w:rsidR="00731C16" w:rsidRPr="006E5148">
        <w:rPr>
          <w:rFonts w:ascii="Arial" w:hAnsi="Arial" w:cs="Arial"/>
          <w:sz w:val="20"/>
          <w:szCs w:val="20"/>
        </w:rPr>
        <w:t>pallier</w:t>
      </w:r>
      <w:r w:rsidRPr="006E5148">
        <w:rPr>
          <w:rFonts w:ascii="Arial" w:hAnsi="Arial" w:cs="Arial"/>
          <w:sz w:val="20"/>
          <w:szCs w:val="20"/>
        </w:rPr>
        <w:t xml:space="preserve"> ce problème que nous croyons en l’élaboration d’un</w:t>
      </w:r>
      <w:r w:rsidR="006B7EEB" w:rsidRPr="006E5148">
        <w:rPr>
          <w:rFonts w:ascii="Arial" w:hAnsi="Arial" w:cs="Arial"/>
          <w:sz w:val="20"/>
          <w:szCs w:val="20"/>
        </w:rPr>
        <w:t>e</w:t>
      </w:r>
      <w:r w:rsidRPr="006E5148">
        <w:rPr>
          <w:rFonts w:ascii="Arial" w:hAnsi="Arial" w:cs="Arial"/>
          <w:sz w:val="20"/>
          <w:szCs w:val="20"/>
        </w:rPr>
        <w:t xml:space="preserve"> </w:t>
      </w:r>
      <w:r w:rsidR="006B7EEB" w:rsidRPr="006E5148">
        <w:rPr>
          <w:rFonts w:ascii="Arial" w:hAnsi="Arial" w:cs="Arial"/>
          <w:sz w:val="20"/>
          <w:szCs w:val="20"/>
        </w:rPr>
        <w:t>équipe</w:t>
      </w:r>
      <w:r w:rsidRPr="006E5148">
        <w:rPr>
          <w:rFonts w:ascii="Arial" w:hAnsi="Arial" w:cs="Arial"/>
          <w:sz w:val="20"/>
          <w:szCs w:val="20"/>
        </w:rPr>
        <w:t xml:space="preserve"> </w:t>
      </w:r>
      <w:r w:rsidR="006B4843">
        <w:rPr>
          <w:rFonts w:ascii="Arial" w:hAnsi="Arial" w:cs="Arial"/>
          <w:sz w:val="20"/>
          <w:szCs w:val="20"/>
        </w:rPr>
        <w:t>d’agents de liaison.</w:t>
      </w:r>
    </w:p>
    <w:p w:rsidR="0014777D" w:rsidRPr="006E5148" w:rsidRDefault="0014777D">
      <w:p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 xml:space="preserve">La mise en place </w:t>
      </w:r>
      <w:r w:rsidR="006B4843">
        <w:rPr>
          <w:rFonts w:ascii="Arial" w:hAnsi="Arial" w:cs="Arial"/>
          <w:sz w:val="20"/>
          <w:szCs w:val="20"/>
        </w:rPr>
        <w:t>d’agents de liaison</w:t>
      </w:r>
      <w:r w:rsidRPr="006E5148">
        <w:rPr>
          <w:rFonts w:ascii="Arial" w:hAnsi="Arial" w:cs="Arial"/>
          <w:sz w:val="20"/>
          <w:szCs w:val="20"/>
        </w:rPr>
        <w:t xml:space="preserve"> vise </w:t>
      </w:r>
      <w:r w:rsidR="006B7EEB" w:rsidRPr="006E5148">
        <w:rPr>
          <w:rFonts w:ascii="Arial" w:hAnsi="Arial" w:cs="Arial"/>
          <w:sz w:val="20"/>
          <w:szCs w:val="20"/>
        </w:rPr>
        <w:t xml:space="preserve">également </w:t>
      </w:r>
      <w:r w:rsidRPr="006E5148">
        <w:rPr>
          <w:rFonts w:ascii="Arial" w:hAnsi="Arial" w:cs="Arial"/>
          <w:sz w:val="20"/>
          <w:szCs w:val="20"/>
        </w:rPr>
        <w:t xml:space="preserve">à </w:t>
      </w:r>
      <w:r w:rsidR="00680E98" w:rsidRPr="006E5148">
        <w:rPr>
          <w:rFonts w:ascii="Arial" w:hAnsi="Arial" w:cs="Arial"/>
          <w:b/>
          <w:i/>
          <w:sz w:val="20"/>
          <w:szCs w:val="20"/>
        </w:rPr>
        <w:t>p</w:t>
      </w:r>
      <w:r w:rsidRPr="006E5148">
        <w:rPr>
          <w:rFonts w:ascii="Arial" w:hAnsi="Arial" w:cs="Arial"/>
          <w:b/>
          <w:i/>
          <w:sz w:val="20"/>
          <w:szCs w:val="20"/>
        </w:rPr>
        <w:t>arfaire la procédure de consultation des membres</w:t>
      </w:r>
      <w:r w:rsidRPr="006E5148">
        <w:rPr>
          <w:rFonts w:ascii="Arial" w:hAnsi="Arial" w:cs="Arial"/>
          <w:sz w:val="20"/>
          <w:szCs w:val="20"/>
        </w:rPr>
        <w:t xml:space="preserve">.  </w:t>
      </w:r>
    </w:p>
    <w:p w:rsidR="00CC054E" w:rsidRPr="006E5148" w:rsidRDefault="00CC054E" w:rsidP="006E5148">
      <w:pPr>
        <w:spacing w:after="120"/>
        <w:rPr>
          <w:rFonts w:ascii="Arial" w:hAnsi="Arial" w:cs="Arial"/>
          <w:b/>
          <w:caps/>
          <w:sz w:val="20"/>
          <w:szCs w:val="20"/>
        </w:rPr>
      </w:pPr>
      <w:r w:rsidRPr="006E5148">
        <w:rPr>
          <w:rFonts w:ascii="Arial" w:hAnsi="Arial" w:cs="Arial"/>
          <w:b/>
          <w:caps/>
          <w:sz w:val="20"/>
          <w:szCs w:val="20"/>
        </w:rPr>
        <w:t>Objectifs :</w:t>
      </w:r>
    </w:p>
    <w:p w:rsidR="00CC054E" w:rsidRPr="006E5148" w:rsidRDefault="00CC054E" w:rsidP="00CC054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 xml:space="preserve">Transmettre les informations concernant les activités reliées au congrès, au séminaire ainsi </w:t>
      </w:r>
      <w:r w:rsidR="0014777D" w:rsidRPr="006E5148">
        <w:rPr>
          <w:rFonts w:ascii="Arial" w:hAnsi="Arial" w:cs="Arial"/>
          <w:sz w:val="20"/>
          <w:szCs w:val="20"/>
        </w:rPr>
        <w:t>qu’au contenu du site Internet</w:t>
      </w:r>
      <w:r w:rsidR="006E5148" w:rsidRPr="006E5148">
        <w:rPr>
          <w:rFonts w:ascii="Arial" w:hAnsi="Arial" w:cs="Arial"/>
          <w:sz w:val="20"/>
          <w:szCs w:val="20"/>
        </w:rPr>
        <w:t>;</w:t>
      </w:r>
    </w:p>
    <w:p w:rsidR="00CC054E" w:rsidRPr="006E5148" w:rsidRDefault="00CC054E" w:rsidP="00CC054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 xml:space="preserve">Communiquer avec les différents </w:t>
      </w:r>
      <w:r w:rsidR="00731C16" w:rsidRPr="006E5148">
        <w:rPr>
          <w:rFonts w:ascii="Arial" w:hAnsi="Arial" w:cs="Arial"/>
          <w:sz w:val="20"/>
          <w:szCs w:val="20"/>
        </w:rPr>
        <w:t>centres</w:t>
      </w:r>
      <w:r w:rsidRPr="006E5148">
        <w:rPr>
          <w:rFonts w:ascii="Arial" w:hAnsi="Arial" w:cs="Arial"/>
          <w:sz w:val="20"/>
          <w:szCs w:val="20"/>
        </w:rPr>
        <w:t xml:space="preserve"> pour favoriser une participation active lors d’activités, de réunions o</w:t>
      </w:r>
      <w:r w:rsidR="0014777D" w:rsidRPr="006E5148">
        <w:rPr>
          <w:rFonts w:ascii="Arial" w:hAnsi="Arial" w:cs="Arial"/>
          <w:sz w:val="20"/>
          <w:szCs w:val="20"/>
        </w:rPr>
        <w:t>u d’implication dans un comité</w:t>
      </w:r>
      <w:r w:rsidR="006E5148" w:rsidRPr="006E5148">
        <w:rPr>
          <w:rFonts w:ascii="Arial" w:hAnsi="Arial" w:cs="Arial"/>
          <w:sz w:val="20"/>
          <w:szCs w:val="20"/>
        </w:rPr>
        <w:t>;</w:t>
      </w:r>
    </w:p>
    <w:p w:rsidR="0014777D" w:rsidRPr="006E5148" w:rsidRDefault="0014777D" w:rsidP="00CC054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Nommer les besoins des milieux représentés et les communiquer à l’Association</w:t>
      </w:r>
      <w:r w:rsidR="006E5148" w:rsidRPr="006E5148">
        <w:rPr>
          <w:rFonts w:ascii="Arial" w:hAnsi="Arial" w:cs="Arial"/>
          <w:sz w:val="20"/>
          <w:szCs w:val="20"/>
        </w:rPr>
        <w:t>;</w:t>
      </w:r>
    </w:p>
    <w:p w:rsidR="00CC054E" w:rsidRPr="006E5148" w:rsidRDefault="00CC054E" w:rsidP="0014777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Sollic</w:t>
      </w:r>
      <w:r w:rsidR="006B7EEB" w:rsidRPr="006E5148">
        <w:rPr>
          <w:rFonts w:ascii="Arial" w:hAnsi="Arial" w:cs="Arial"/>
          <w:sz w:val="20"/>
          <w:szCs w:val="20"/>
        </w:rPr>
        <w:t>iter des acteurs dans l</w:t>
      </w:r>
      <w:r w:rsidR="006D02BA" w:rsidRPr="006E5148">
        <w:rPr>
          <w:rFonts w:ascii="Arial" w:hAnsi="Arial" w:cs="Arial"/>
          <w:sz w:val="20"/>
          <w:szCs w:val="20"/>
        </w:rPr>
        <w:t xml:space="preserve">a région </w:t>
      </w:r>
      <w:r w:rsidR="006B7EEB" w:rsidRPr="006E5148">
        <w:rPr>
          <w:rFonts w:ascii="Arial" w:hAnsi="Arial" w:cs="Arial"/>
          <w:sz w:val="20"/>
          <w:szCs w:val="20"/>
        </w:rPr>
        <w:t xml:space="preserve">représentée </w:t>
      </w:r>
      <w:r w:rsidRPr="006E5148">
        <w:rPr>
          <w:rFonts w:ascii="Arial" w:hAnsi="Arial" w:cs="Arial"/>
          <w:sz w:val="20"/>
          <w:szCs w:val="20"/>
        </w:rPr>
        <w:t>pouvant partager un projet pour un article dans un</w:t>
      </w:r>
      <w:r w:rsidR="00731C16" w:rsidRPr="006E5148">
        <w:rPr>
          <w:rFonts w:ascii="Arial" w:hAnsi="Arial" w:cs="Arial"/>
          <w:sz w:val="20"/>
          <w:szCs w:val="20"/>
        </w:rPr>
        <w:t>e</w:t>
      </w:r>
      <w:r w:rsidR="006B7EEB" w:rsidRPr="006E5148">
        <w:rPr>
          <w:rFonts w:ascii="Arial" w:hAnsi="Arial" w:cs="Arial"/>
          <w:sz w:val="20"/>
          <w:szCs w:val="20"/>
        </w:rPr>
        <w:t xml:space="preserve"> infolettre,</w:t>
      </w:r>
      <w:r w:rsidRPr="006E5148">
        <w:rPr>
          <w:rFonts w:ascii="Arial" w:hAnsi="Arial" w:cs="Arial"/>
          <w:sz w:val="20"/>
          <w:szCs w:val="20"/>
        </w:rPr>
        <w:t xml:space="preserve"> lors d’u</w:t>
      </w:r>
      <w:r w:rsidR="0014777D" w:rsidRPr="006E5148">
        <w:rPr>
          <w:rFonts w:ascii="Arial" w:hAnsi="Arial" w:cs="Arial"/>
          <w:sz w:val="20"/>
          <w:szCs w:val="20"/>
        </w:rPr>
        <w:t>ne présentation pour un congrès</w:t>
      </w:r>
      <w:r w:rsidR="006B7EEB" w:rsidRPr="006E5148">
        <w:rPr>
          <w:rFonts w:ascii="Arial" w:hAnsi="Arial" w:cs="Arial"/>
          <w:sz w:val="20"/>
          <w:szCs w:val="20"/>
        </w:rPr>
        <w:t xml:space="preserve"> ou autre.</w:t>
      </w:r>
      <w:r w:rsidRPr="006E5148">
        <w:rPr>
          <w:rFonts w:ascii="Arial" w:hAnsi="Arial" w:cs="Arial"/>
          <w:sz w:val="20"/>
          <w:szCs w:val="20"/>
        </w:rPr>
        <w:t xml:space="preserve"> </w:t>
      </w:r>
    </w:p>
    <w:p w:rsidR="00CC054E" w:rsidRPr="006E5148" w:rsidRDefault="00181D86" w:rsidP="006E5148">
      <w:pPr>
        <w:spacing w:after="120"/>
        <w:rPr>
          <w:rFonts w:ascii="Arial" w:hAnsi="Arial" w:cs="Arial"/>
          <w:b/>
          <w:caps/>
          <w:sz w:val="20"/>
          <w:szCs w:val="20"/>
        </w:rPr>
      </w:pPr>
      <w:r w:rsidRPr="006E5148">
        <w:rPr>
          <w:rFonts w:ascii="Arial" w:hAnsi="Arial" w:cs="Arial"/>
          <w:b/>
          <w:caps/>
          <w:sz w:val="20"/>
          <w:szCs w:val="20"/>
        </w:rPr>
        <w:t xml:space="preserve">Implication : </w:t>
      </w:r>
    </w:p>
    <w:p w:rsidR="00181D86" w:rsidRPr="006E5148" w:rsidRDefault="00181D86" w:rsidP="00181D86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Échanger des courriers électroniques avec les différents centres FGA</w:t>
      </w:r>
      <w:r w:rsidR="006E5148" w:rsidRPr="006E5148">
        <w:rPr>
          <w:rFonts w:ascii="Arial" w:hAnsi="Arial" w:cs="Arial"/>
          <w:sz w:val="20"/>
          <w:szCs w:val="20"/>
        </w:rPr>
        <w:t>;</w:t>
      </w:r>
    </w:p>
    <w:p w:rsidR="0014777D" w:rsidRPr="006E5148" w:rsidRDefault="0014777D" w:rsidP="0014777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Participer aux réflexions de l’AQIFGA (rencontres VIA, courriels, téléphones)</w:t>
      </w:r>
      <w:r w:rsidR="006E5148" w:rsidRPr="006E5148">
        <w:rPr>
          <w:rFonts w:ascii="Arial" w:hAnsi="Arial" w:cs="Arial"/>
          <w:sz w:val="20"/>
          <w:szCs w:val="20"/>
        </w:rPr>
        <w:t>;</w:t>
      </w:r>
    </w:p>
    <w:p w:rsidR="00181D86" w:rsidRPr="006E5148" w:rsidRDefault="00181D86" w:rsidP="00181D86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Communiquer par téléphone a</w:t>
      </w:r>
      <w:r w:rsidR="006B7EEB" w:rsidRPr="006E5148">
        <w:rPr>
          <w:rFonts w:ascii="Arial" w:hAnsi="Arial" w:cs="Arial"/>
          <w:sz w:val="20"/>
          <w:szCs w:val="20"/>
        </w:rPr>
        <w:t>vec d</w:t>
      </w:r>
      <w:r w:rsidR="006E5148" w:rsidRPr="006E5148">
        <w:rPr>
          <w:rFonts w:ascii="Arial" w:hAnsi="Arial" w:cs="Arial"/>
          <w:sz w:val="20"/>
          <w:szCs w:val="20"/>
        </w:rPr>
        <w:t>es agents actifs dans le milieu;</w:t>
      </w:r>
    </w:p>
    <w:p w:rsidR="00081A58" w:rsidRPr="006E5148" w:rsidRDefault="006D02BA" w:rsidP="00081A5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Entretenir un</w:t>
      </w:r>
      <w:r w:rsidR="006B7EEB" w:rsidRPr="006E5148">
        <w:rPr>
          <w:rFonts w:ascii="Arial" w:hAnsi="Arial" w:cs="Arial"/>
          <w:sz w:val="20"/>
          <w:szCs w:val="20"/>
        </w:rPr>
        <w:t xml:space="preserve"> lien avec le CA de l’AQIFGA.</w:t>
      </w:r>
    </w:p>
    <w:p w:rsidR="00081A58" w:rsidRPr="006E5148" w:rsidRDefault="00680E98" w:rsidP="006E5148">
      <w:pPr>
        <w:spacing w:after="120"/>
        <w:rPr>
          <w:rFonts w:ascii="Arial" w:hAnsi="Arial" w:cs="Arial"/>
          <w:b/>
          <w:sz w:val="20"/>
          <w:szCs w:val="20"/>
        </w:rPr>
      </w:pPr>
      <w:r w:rsidRPr="006E5148">
        <w:rPr>
          <w:rFonts w:ascii="Arial" w:hAnsi="Arial" w:cs="Arial"/>
          <w:b/>
          <w:sz w:val="20"/>
          <w:szCs w:val="20"/>
        </w:rPr>
        <w:t>R</w:t>
      </w:r>
      <w:r w:rsidR="006B7EEB" w:rsidRPr="006E5148">
        <w:rPr>
          <w:rFonts w:ascii="Arial" w:hAnsi="Arial" w:cs="Arial"/>
          <w:b/>
          <w:sz w:val="20"/>
          <w:szCs w:val="20"/>
        </w:rPr>
        <w:t>EPRÉSENTANT POUR LES RÉ</w:t>
      </w:r>
      <w:r w:rsidR="00081A58" w:rsidRPr="006E5148">
        <w:rPr>
          <w:rFonts w:ascii="Arial" w:hAnsi="Arial" w:cs="Arial"/>
          <w:b/>
          <w:sz w:val="20"/>
          <w:szCs w:val="20"/>
        </w:rPr>
        <w:t>GIONS</w:t>
      </w:r>
      <w:r w:rsidR="006B7EEB" w:rsidRPr="006E5148">
        <w:rPr>
          <w:rFonts w:ascii="Arial" w:hAnsi="Arial" w:cs="Arial"/>
          <w:b/>
          <w:sz w:val="20"/>
          <w:szCs w:val="20"/>
        </w:rPr>
        <w:t xml:space="preserve"> SUIVANTES</w:t>
      </w:r>
      <w:r w:rsidR="00081A58" w:rsidRPr="006E5148">
        <w:rPr>
          <w:rFonts w:ascii="Arial" w:hAnsi="Arial" w:cs="Arial"/>
          <w:b/>
          <w:sz w:val="20"/>
          <w:szCs w:val="20"/>
        </w:rPr>
        <w:t> :</w:t>
      </w:r>
    </w:p>
    <w:p w:rsidR="00081A58" w:rsidRPr="006E5148" w:rsidRDefault="00081A58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Bas-S</w:t>
      </w:r>
      <w:r w:rsidR="009F5139" w:rsidRPr="006E5148">
        <w:rPr>
          <w:rFonts w:ascii="Arial" w:hAnsi="Arial" w:cs="Arial"/>
          <w:sz w:val="20"/>
          <w:szCs w:val="20"/>
        </w:rPr>
        <w:t>aint</w:t>
      </w:r>
      <w:r w:rsidRPr="006E5148">
        <w:rPr>
          <w:rFonts w:ascii="Arial" w:hAnsi="Arial" w:cs="Arial"/>
          <w:sz w:val="20"/>
          <w:szCs w:val="20"/>
        </w:rPr>
        <w:t>-Laurent, Gaspésie-Îles-de-la-Madeleine</w:t>
      </w:r>
      <w:r w:rsidR="006B7EEB" w:rsidRPr="006E5148">
        <w:rPr>
          <w:rFonts w:ascii="Arial" w:hAnsi="Arial" w:cs="Arial"/>
          <w:sz w:val="20"/>
          <w:szCs w:val="20"/>
        </w:rPr>
        <w:t xml:space="preserve">      </w:t>
      </w:r>
    </w:p>
    <w:p w:rsidR="00081A58" w:rsidRPr="006E5148" w:rsidRDefault="009F5139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Saguenay-Lac-Saint-Jean</w:t>
      </w:r>
    </w:p>
    <w:p w:rsidR="00081A58" w:rsidRPr="006E5148" w:rsidRDefault="00081A58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Capitale-Nationale, Chaudière-Appalaches</w:t>
      </w:r>
    </w:p>
    <w:p w:rsidR="00081A58" w:rsidRPr="006E5148" w:rsidRDefault="00081A58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Mauricie, Centre-du-Québec</w:t>
      </w:r>
    </w:p>
    <w:p w:rsidR="00C8461B" w:rsidRPr="006E5148" w:rsidRDefault="00081A58" w:rsidP="006B7EEB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Montérégie, Estrie</w:t>
      </w:r>
      <w:r w:rsidR="006B7EEB" w:rsidRPr="006E514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081A58" w:rsidRPr="006E5148" w:rsidRDefault="00081A58" w:rsidP="006B7EEB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Montréal</w:t>
      </w:r>
    </w:p>
    <w:p w:rsidR="00081A58" w:rsidRPr="006E5148" w:rsidRDefault="00081A58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Outaouais</w:t>
      </w:r>
    </w:p>
    <w:p w:rsidR="00081A58" w:rsidRPr="006E5148" w:rsidRDefault="00081A58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Abitibi-Témiscamingue, Nord-du-Québec</w:t>
      </w:r>
    </w:p>
    <w:p w:rsidR="00081A58" w:rsidRPr="006E5148" w:rsidRDefault="00081A58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Côte-Nord</w:t>
      </w:r>
    </w:p>
    <w:p w:rsidR="006E5148" w:rsidRPr="006E5148" w:rsidRDefault="00081A58" w:rsidP="00181D8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Laval, Lanaudière, Laurentides</w:t>
      </w:r>
    </w:p>
    <w:p w:rsidR="00181D86" w:rsidRPr="006E5148" w:rsidRDefault="00181D86" w:rsidP="00181D8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 xml:space="preserve">Nous avons besoin de vous pour améliorer nos services et répondre à vos besoins. Nous désirons vous connaître, échanger sur vos </w:t>
      </w:r>
      <w:r w:rsidR="00081A58" w:rsidRPr="006E5148">
        <w:rPr>
          <w:rFonts w:ascii="Arial" w:hAnsi="Arial" w:cs="Arial"/>
          <w:sz w:val="20"/>
          <w:szCs w:val="20"/>
        </w:rPr>
        <w:t xml:space="preserve">réalités </w:t>
      </w:r>
      <w:r w:rsidRPr="006E5148">
        <w:rPr>
          <w:rFonts w:ascii="Arial" w:hAnsi="Arial" w:cs="Arial"/>
          <w:sz w:val="20"/>
          <w:szCs w:val="20"/>
        </w:rPr>
        <w:t xml:space="preserve">afin de maintenir la communauté d’intervenants en FGA avant-gardiste. </w:t>
      </w:r>
    </w:p>
    <w:p w:rsidR="00CC054E" w:rsidRPr="006E5148" w:rsidRDefault="00181D86">
      <w:p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 xml:space="preserve">Pour toutes informations ou </w:t>
      </w:r>
      <w:r w:rsidR="009F5139" w:rsidRPr="006E5148">
        <w:rPr>
          <w:rFonts w:ascii="Arial" w:hAnsi="Arial" w:cs="Arial"/>
          <w:sz w:val="20"/>
          <w:szCs w:val="20"/>
        </w:rPr>
        <w:t xml:space="preserve">pour </w:t>
      </w:r>
      <w:r w:rsidRPr="006E5148">
        <w:rPr>
          <w:rFonts w:ascii="Arial" w:hAnsi="Arial" w:cs="Arial"/>
          <w:sz w:val="20"/>
          <w:szCs w:val="20"/>
        </w:rPr>
        <w:t>so</w:t>
      </w:r>
      <w:r w:rsidR="006E5148">
        <w:rPr>
          <w:rFonts w:ascii="Arial" w:hAnsi="Arial" w:cs="Arial"/>
          <w:sz w:val="20"/>
          <w:szCs w:val="20"/>
        </w:rPr>
        <w:t>umettre votre nom, communiquez avec</w:t>
      </w:r>
      <w:r w:rsidR="00ED5AD5" w:rsidRPr="006E5148">
        <w:rPr>
          <w:rFonts w:ascii="Arial" w:hAnsi="Arial" w:cs="Arial"/>
          <w:sz w:val="20"/>
          <w:szCs w:val="20"/>
        </w:rPr>
        <w:t xml:space="preserve"> l’</w:t>
      </w:r>
      <w:r w:rsidR="006D02BA" w:rsidRPr="006E5148">
        <w:rPr>
          <w:rFonts w:ascii="Arial" w:hAnsi="Arial" w:cs="Arial"/>
          <w:sz w:val="20"/>
          <w:szCs w:val="20"/>
        </w:rPr>
        <w:t>A</w:t>
      </w:r>
      <w:r w:rsidRPr="006E5148">
        <w:rPr>
          <w:rFonts w:ascii="Arial" w:hAnsi="Arial" w:cs="Arial"/>
          <w:sz w:val="20"/>
          <w:szCs w:val="20"/>
        </w:rPr>
        <w:t>s</w:t>
      </w:r>
      <w:r w:rsidR="00DE2711">
        <w:rPr>
          <w:rFonts w:ascii="Arial" w:hAnsi="Arial" w:cs="Arial"/>
          <w:sz w:val="20"/>
          <w:szCs w:val="20"/>
        </w:rPr>
        <w:t>s</w:t>
      </w:r>
      <w:r w:rsidRPr="006E5148">
        <w:rPr>
          <w:rFonts w:ascii="Arial" w:hAnsi="Arial" w:cs="Arial"/>
          <w:sz w:val="20"/>
          <w:szCs w:val="20"/>
        </w:rPr>
        <w:t xml:space="preserve">ociation à l’adresse suivante : </w:t>
      </w:r>
      <w:hyperlink r:id="rId8" w:history="1">
        <w:r w:rsidRPr="006E5148">
          <w:rPr>
            <w:rStyle w:val="Lienhypertexte"/>
            <w:rFonts w:ascii="Arial" w:hAnsi="Arial" w:cs="Arial"/>
            <w:sz w:val="20"/>
            <w:szCs w:val="20"/>
          </w:rPr>
          <w:t>info@aqifga.com</w:t>
        </w:r>
      </w:hyperlink>
      <w:r w:rsidRPr="006E5148">
        <w:rPr>
          <w:rFonts w:ascii="Arial" w:hAnsi="Arial" w:cs="Arial"/>
          <w:sz w:val="20"/>
          <w:szCs w:val="20"/>
        </w:rPr>
        <w:t xml:space="preserve"> </w:t>
      </w:r>
      <w:r w:rsidR="00081A58" w:rsidRPr="006E5148">
        <w:rPr>
          <w:rFonts w:ascii="Arial" w:hAnsi="Arial" w:cs="Arial"/>
          <w:sz w:val="20"/>
          <w:szCs w:val="20"/>
        </w:rPr>
        <w:t xml:space="preserve"> ou présentez-vous à l’assemblée générale du 10 avril 2014.</w:t>
      </w:r>
      <w:bookmarkStart w:id="0" w:name="_GoBack"/>
      <w:bookmarkEnd w:id="0"/>
    </w:p>
    <w:sectPr w:rsidR="00CC054E" w:rsidRPr="006E5148" w:rsidSect="006E5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BB" w:rsidRDefault="00F31FBB" w:rsidP="00731C16">
      <w:pPr>
        <w:spacing w:after="0" w:line="240" w:lineRule="auto"/>
      </w:pPr>
      <w:r>
        <w:separator/>
      </w:r>
    </w:p>
  </w:endnote>
  <w:endnote w:type="continuationSeparator" w:id="0">
    <w:p w:rsidR="00F31FBB" w:rsidRDefault="00F31FBB" w:rsidP="0073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1" w:rsidRDefault="00DE271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1" w:rsidRDefault="00DE271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1" w:rsidRDefault="00DE27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BB" w:rsidRDefault="00F31FBB" w:rsidP="00731C16">
      <w:pPr>
        <w:spacing w:after="0" w:line="240" w:lineRule="auto"/>
      </w:pPr>
      <w:r>
        <w:separator/>
      </w:r>
    </w:p>
  </w:footnote>
  <w:footnote w:type="continuationSeparator" w:id="0">
    <w:p w:rsidR="00F31FBB" w:rsidRDefault="00F31FBB" w:rsidP="0073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1" w:rsidRDefault="00DE271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1" w:rsidRDefault="00DE271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1" w:rsidRDefault="00DE271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94E"/>
    <w:multiLevelType w:val="hybridMultilevel"/>
    <w:tmpl w:val="2E0627C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D65FE"/>
    <w:multiLevelType w:val="hybridMultilevel"/>
    <w:tmpl w:val="2C8C65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7A0C"/>
    <w:multiLevelType w:val="hybridMultilevel"/>
    <w:tmpl w:val="DA72096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2B5D"/>
    <w:multiLevelType w:val="hybridMultilevel"/>
    <w:tmpl w:val="A1EC880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C054E"/>
    <w:rsid w:val="0001425E"/>
    <w:rsid w:val="00081A58"/>
    <w:rsid w:val="0014777D"/>
    <w:rsid w:val="00181D86"/>
    <w:rsid w:val="001E47A4"/>
    <w:rsid w:val="001F7410"/>
    <w:rsid w:val="00323502"/>
    <w:rsid w:val="0042619C"/>
    <w:rsid w:val="004E6931"/>
    <w:rsid w:val="005206A9"/>
    <w:rsid w:val="005B466E"/>
    <w:rsid w:val="005F1B4B"/>
    <w:rsid w:val="00632641"/>
    <w:rsid w:val="00680E98"/>
    <w:rsid w:val="00683B3E"/>
    <w:rsid w:val="006B4843"/>
    <w:rsid w:val="006B7EEB"/>
    <w:rsid w:val="006D02BA"/>
    <w:rsid w:val="006E5148"/>
    <w:rsid w:val="006E7AF8"/>
    <w:rsid w:val="00731C16"/>
    <w:rsid w:val="00747E2E"/>
    <w:rsid w:val="00866612"/>
    <w:rsid w:val="009D2689"/>
    <w:rsid w:val="009F5139"/>
    <w:rsid w:val="00C8461B"/>
    <w:rsid w:val="00CC054E"/>
    <w:rsid w:val="00CF1DEA"/>
    <w:rsid w:val="00D078BB"/>
    <w:rsid w:val="00D25B8F"/>
    <w:rsid w:val="00DE2711"/>
    <w:rsid w:val="00ED5AD5"/>
    <w:rsid w:val="00EE4870"/>
    <w:rsid w:val="00F06155"/>
    <w:rsid w:val="00F3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5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1D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D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1C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C16"/>
  </w:style>
  <w:style w:type="paragraph" w:styleId="Pieddepage">
    <w:name w:val="footer"/>
    <w:basedOn w:val="Normal"/>
    <w:link w:val="PieddepageCar"/>
    <w:uiPriority w:val="99"/>
    <w:unhideWhenUsed/>
    <w:rsid w:val="00731C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C16"/>
  </w:style>
  <w:style w:type="character" w:styleId="Marquedecommentaire">
    <w:name w:val="annotation reference"/>
    <w:basedOn w:val="Policepardfaut"/>
    <w:uiPriority w:val="99"/>
    <w:semiHidden/>
    <w:unhideWhenUsed/>
    <w:rsid w:val="00ED5A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A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A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5A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5AD5"/>
    <w:rPr>
      <w:b/>
      <w:bCs/>
      <w:sz w:val="20"/>
      <w:szCs w:val="20"/>
    </w:rPr>
  </w:style>
  <w:style w:type="paragraph" w:customStyle="1" w:styleId="spip">
    <w:name w:val="spip"/>
    <w:basedOn w:val="Normal"/>
    <w:rsid w:val="006B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5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1D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D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1C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C16"/>
  </w:style>
  <w:style w:type="paragraph" w:styleId="Pieddepage">
    <w:name w:val="footer"/>
    <w:basedOn w:val="Normal"/>
    <w:link w:val="PieddepageCar"/>
    <w:uiPriority w:val="99"/>
    <w:unhideWhenUsed/>
    <w:rsid w:val="00731C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C16"/>
  </w:style>
  <w:style w:type="character" w:styleId="Marquedecommentaire">
    <w:name w:val="annotation reference"/>
    <w:basedOn w:val="Policepardfaut"/>
    <w:uiPriority w:val="99"/>
    <w:semiHidden/>
    <w:unhideWhenUsed/>
    <w:rsid w:val="00ED5A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A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A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5A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5AD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qifg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Karine</dc:creator>
  <cp:lastModifiedBy>Danielle Gilbert</cp:lastModifiedBy>
  <cp:revision>2</cp:revision>
  <cp:lastPrinted>2014-02-13T14:48:00Z</cp:lastPrinted>
  <dcterms:created xsi:type="dcterms:W3CDTF">2014-06-05T15:45:00Z</dcterms:created>
  <dcterms:modified xsi:type="dcterms:W3CDTF">2014-06-05T15:45:00Z</dcterms:modified>
</cp:coreProperties>
</file>