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5F4DD" w14:textId="24158366" w:rsidR="002E1DEA" w:rsidRPr="00A030D5" w:rsidRDefault="002E1DEA" w:rsidP="002E1DE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eastAsiaTheme="minorEastAsia" w:hAnsi="Calibri" w:cs="Calibri"/>
          <w:b/>
          <w:bCs/>
          <w:sz w:val="28"/>
          <w:szCs w:val="28"/>
          <w:lang w:eastAsia="ja-JP"/>
        </w:rPr>
      </w:pPr>
      <w:bookmarkStart w:id="0" w:name="_GoBack"/>
      <w:bookmarkEnd w:id="0"/>
    </w:p>
    <w:p w14:paraId="5FD0F0CA" w14:textId="77777777" w:rsidR="00F2137E" w:rsidRDefault="00F2137E" w:rsidP="00F2137E">
      <w:pPr>
        <w:jc w:val="left"/>
        <w:rPr>
          <w:rFonts w:ascii="Calibri" w:eastAsiaTheme="minorEastAsia" w:hAnsi="Calibri" w:cs="Calibri"/>
          <w:b/>
          <w:bCs/>
          <w:sz w:val="32"/>
          <w:szCs w:val="32"/>
          <w:lang w:eastAsia="ja-JP"/>
        </w:rPr>
      </w:pPr>
    </w:p>
    <w:p w14:paraId="202B6AB7" w14:textId="3322072F" w:rsidR="00F2137E" w:rsidRDefault="00F2137E" w:rsidP="00F37139">
      <w:pPr>
        <w:pStyle w:val="Titre"/>
        <w:rPr>
          <w:lang w:eastAsia="ja-JP"/>
        </w:rPr>
      </w:pPr>
      <w:r>
        <w:rPr>
          <w:lang w:eastAsia="ja-JP"/>
        </w:rPr>
        <w:t>AQIFGA 2016</w:t>
      </w:r>
      <w:r w:rsidR="00C14DBB">
        <w:rPr>
          <w:lang w:eastAsia="ja-JP"/>
        </w:rPr>
        <w:t xml:space="preserve"> – Atelier 315</w:t>
      </w:r>
    </w:p>
    <w:p w14:paraId="3CA9AFF8" w14:textId="77777777" w:rsidR="00F2137E" w:rsidRDefault="00F2137E" w:rsidP="00F37139">
      <w:pPr>
        <w:pStyle w:val="Titre2"/>
        <w:rPr>
          <w:lang w:eastAsia="ja-JP"/>
        </w:rPr>
      </w:pPr>
      <w:r w:rsidRPr="00F06D0B">
        <w:rPr>
          <w:lang w:eastAsia="ja-JP"/>
        </w:rPr>
        <w:t>Les défis du renouveau pédagogique en mathématique et en sciences</w:t>
      </w:r>
    </w:p>
    <w:p w14:paraId="12CEBCBD" w14:textId="5454612D" w:rsidR="00F2137E" w:rsidRDefault="00F2137E" w:rsidP="00AE4B8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eastAsiaTheme="minorEastAsia" w:hAnsi="Calibri" w:cs="Calibri"/>
          <w:b/>
          <w:bCs/>
          <w:sz w:val="32"/>
          <w:szCs w:val="32"/>
          <w:lang w:eastAsia="ja-JP"/>
        </w:rPr>
      </w:pPr>
    </w:p>
    <w:p w14:paraId="1B621717" w14:textId="74E43E44" w:rsidR="00AE4B86" w:rsidRPr="003335A0" w:rsidRDefault="002E1DEA" w:rsidP="00F2137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eastAsiaTheme="minorEastAsia" w:hAnsi="Calibri" w:cs="Calibri"/>
          <w:b/>
          <w:bCs/>
          <w:sz w:val="32"/>
          <w:szCs w:val="32"/>
          <w:lang w:eastAsia="ja-JP"/>
        </w:rPr>
      </w:pPr>
      <w:r w:rsidRPr="003335A0">
        <w:rPr>
          <w:rFonts w:ascii="Calibri" w:eastAsiaTheme="minorEastAsia" w:hAnsi="Calibri" w:cs="Calibri"/>
          <w:b/>
          <w:bCs/>
          <w:sz w:val="32"/>
          <w:szCs w:val="32"/>
          <w:lang w:eastAsia="ja-JP"/>
        </w:rPr>
        <w:t>LIENS UTILES</w:t>
      </w:r>
    </w:p>
    <w:p w14:paraId="597AC959" w14:textId="7A06BEBA" w:rsidR="00C14DBB" w:rsidRDefault="00820644" w:rsidP="00C14DBB">
      <w:pPr>
        <w:widowControl w:val="0"/>
        <w:suppressAutoHyphens w:val="0"/>
        <w:autoSpaceDE w:val="0"/>
        <w:autoSpaceDN w:val="0"/>
        <w:adjustRightInd w:val="0"/>
        <w:spacing w:after="0" w:line="276" w:lineRule="auto"/>
        <w:jc w:val="left"/>
        <w:rPr>
          <w:rStyle w:val="Lienhypertexte"/>
          <w:rFonts w:ascii="Calibri" w:eastAsiaTheme="minorEastAsia" w:hAnsi="Calibri" w:cs="Calibri"/>
          <w:bCs/>
          <w:szCs w:val="20"/>
          <w:lang w:eastAsia="ja-JP"/>
        </w:rPr>
      </w:pPr>
      <w:hyperlink r:id="rId6" w:history="1">
        <w:r w:rsidR="00DE7677" w:rsidRPr="00DE7677">
          <w:rPr>
            <w:rStyle w:val="Lienhypertexte"/>
            <w:rFonts w:ascii="Calibri" w:eastAsiaTheme="minorEastAsia" w:hAnsi="Calibri" w:cs="Calibri"/>
            <w:bCs/>
            <w:szCs w:val="20"/>
            <w:lang w:eastAsia="ja-JP"/>
          </w:rPr>
          <w:t>Programme</w:t>
        </w:r>
        <w:r w:rsidR="00F376CA">
          <w:rPr>
            <w:rStyle w:val="Lienhypertexte"/>
            <w:rFonts w:ascii="Calibri" w:eastAsiaTheme="minorEastAsia" w:hAnsi="Calibri" w:cs="Calibri"/>
            <w:bCs/>
            <w:szCs w:val="20"/>
            <w:lang w:eastAsia="ja-JP"/>
          </w:rPr>
          <w:t xml:space="preserve"> de</w:t>
        </w:r>
        <w:r w:rsidR="00DE7677" w:rsidRPr="00DE7677">
          <w:rPr>
            <w:rStyle w:val="Lienhypertexte"/>
            <w:rFonts w:ascii="Calibri" w:eastAsiaTheme="minorEastAsia" w:hAnsi="Calibri" w:cs="Calibri"/>
            <w:bCs/>
            <w:szCs w:val="20"/>
            <w:lang w:eastAsia="ja-JP"/>
          </w:rPr>
          <w:t xml:space="preserve"> formation générale des adultes</w:t>
        </w:r>
      </w:hyperlink>
    </w:p>
    <w:p w14:paraId="64B3178D" w14:textId="77777777" w:rsidR="00C14DBB" w:rsidRPr="00C14DBB" w:rsidRDefault="00C14DBB" w:rsidP="00C14DBB">
      <w:pPr>
        <w:widowControl w:val="0"/>
        <w:suppressAutoHyphens w:val="0"/>
        <w:autoSpaceDE w:val="0"/>
        <w:autoSpaceDN w:val="0"/>
        <w:adjustRightInd w:val="0"/>
        <w:spacing w:after="0" w:line="276" w:lineRule="auto"/>
        <w:jc w:val="left"/>
        <w:rPr>
          <w:rFonts w:ascii="Calibri" w:eastAsiaTheme="minorEastAsia" w:hAnsi="Calibri" w:cs="Calibri"/>
          <w:bCs/>
          <w:color w:val="5F5F5F" w:themeColor="hyperlink"/>
          <w:szCs w:val="20"/>
          <w:u w:val="single"/>
          <w:lang w:eastAsia="ja-JP"/>
        </w:rPr>
      </w:pPr>
    </w:p>
    <w:p w14:paraId="6AE48BAE" w14:textId="032D6C41" w:rsidR="00080B6A" w:rsidRPr="003335A0" w:rsidRDefault="00874F6D" w:rsidP="00C97578">
      <w:pPr>
        <w:pBdr>
          <w:top w:val="single" w:sz="4" w:space="1" w:color="C94A05" w:themeColor="accent2" w:themeShade="BF"/>
          <w:left w:val="single" w:sz="4" w:space="4" w:color="C94A05" w:themeColor="accent2" w:themeShade="BF"/>
          <w:bottom w:val="single" w:sz="4" w:space="1" w:color="C94A05" w:themeColor="accent2" w:themeShade="BF"/>
          <w:right w:val="single" w:sz="4" w:space="4" w:color="C94A05" w:themeColor="accent2" w:themeShade="BF"/>
        </w:pBdr>
        <w:shd w:val="clear" w:color="auto" w:fill="BB1906"/>
        <w:jc w:val="center"/>
        <w:rPr>
          <w:rFonts w:ascii="ArialMT" w:eastAsiaTheme="minorEastAsia" w:hAnsi="ArialMT" w:cs="ArialMT"/>
          <w:color w:val="FFFFFF" w:themeColor="background1"/>
          <w:sz w:val="32"/>
          <w:szCs w:val="32"/>
          <w:lang w:eastAsia="ja-JP"/>
        </w:rPr>
      </w:pPr>
      <w:r>
        <w:rPr>
          <w:rFonts w:ascii="ArialMT" w:eastAsiaTheme="minorEastAsia" w:hAnsi="ArialMT" w:cs="ArialMT"/>
          <w:color w:val="FFFFFF" w:themeColor="background1"/>
          <w:sz w:val="32"/>
          <w:szCs w:val="32"/>
          <w:lang w:eastAsia="ja-JP"/>
        </w:rPr>
        <w:t>Accès au</w:t>
      </w:r>
      <w:r w:rsidR="00C14DBB">
        <w:rPr>
          <w:rFonts w:ascii="ArialMT" w:eastAsiaTheme="minorEastAsia" w:hAnsi="ArialMT" w:cs="ArialMT"/>
          <w:color w:val="FFFFFF" w:themeColor="background1"/>
          <w:sz w:val="32"/>
          <w:szCs w:val="32"/>
          <w:lang w:eastAsia="ja-JP"/>
        </w:rPr>
        <w:t xml:space="preserve"> matériel disponible</w:t>
      </w:r>
    </w:p>
    <w:tbl>
      <w:tblPr>
        <w:tblStyle w:val="Grilledutableau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C97578" w:rsidRPr="00080B6A" w14:paraId="396B515E" w14:textId="53145389" w:rsidTr="00C97578">
        <w:trPr>
          <w:trHeight w:val="502"/>
        </w:trPr>
        <w:tc>
          <w:tcPr>
            <w:tcW w:w="5104" w:type="dxa"/>
            <w:vMerge w:val="restart"/>
            <w:tcBorders>
              <w:right w:val="single" w:sz="4" w:space="0" w:color="B21E12"/>
            </w:tcBorders>
          </w:tcPr>
          <w:p w14:paraId="4721D83A" w14:textId="3B7A55C4" w:rsidR="00C97578" w:rsidRPr="003335A0" w:rsidRDefault="00C97578" w:rsidP="002E1DEA">
            <w:pPr>
              <w:jc w:val="left"/>
              <w:rPr>
                <w:rFonts w:ascii="ArialMT" w:eastAsiaTheme="minorEastAsia" w:hAnsi="ArialMT" w:cs="ArialMT"/>
                <w:b/>
                <w:color w:val="B80D1A"/>
                <w:sz w:val="28"/>
                <w:szCs w:val="28"/>
                <w:lang w:eastAsia="ja-JP"/>
              </w:rPr>
            </w:pPr>
            <w:r w:rsidRPr="003335A0">
              <w:rPr>
                <w:rFonts w:ascii="ArialMT" w:eastAsiaTheme="minorEastAsia" w:hAnsi="ArialMT" w:cs="ArialMT"/>
                <w:b/>
                <w:color w:val="B80D1A"/>
                <w:sz w:val="28"/>
                <w:szCs w:val="28"/>
                <w:lang w:eastAsia="ja-JP"/>
              </w:rPr>
              <w:t>Mathématique</w:t>
            </w:r>
            <w:r w:rsidR="00C14DBB">
              <w:rPr>
                <w:rFonts w:ascii="ArialMT" w:eastAsiaTheme="minorEastAsia" w:hAnsi="ArialMT" w:cs="ArialMT"/>
                <w:b/>
                <w:color w:val="B80D1A"/>
                <w:sz w:val="28"/>
                <w:szCs w:val="28"/>
                <w:lang w:eastAsia="ja-JP"/>
              </w:rPr>
              <w:t xml:space="preserve"> FBC</w:t>
            </w:r>
          </w:p>
          <w:p w14:paraId="78710408" w14:textId="747EC7AF" w:rsidR="00C97578" w:rsidRDefault="00820644" w:rsidP="00C97578">
            <w:pPr>
              <w:ind w:left="2694" w:hanging="2694"/>
              <w:jc w:val="left"/>
              <w:rPr>
                <w:rStyle w:val="Lienhypertexte"/>
                <w:rFonts w:ascii="Arial" w:hAnsi="Arial" w:cs="Arial"/>
                <w:szCs w:val="20"/>
              </w:rPr>
            </w:pPr>
            <w:hyperlink r:id="rId7" w:history="1">
              <w:r w:rsidR="00C97578" w:rsidRPr="00E131DF">
                <w:rPr>
                  <w:rStyle w:val="Lienhypertexte"/>
                  <w:rFonts w:ascii="Arial" w:hAnsi="Arial" w:cs="Arial"/>
                  <w:szCs w:val="20"/>
                </w:rPr>
                <w:t>FBC MAT-1101-3</w:t>
              </w:r>
            </w:hyperlink>
          </w:p>
          <w:p w14:paraId="1434CAC2" w14:textId="4B59A0C6" w:rsidR="002A29A0" w:rsidRPr="00E131DF" w:rsidRDefault="00820644" w:rsidP="00C97578">
            <w:pPr>
              <w:ind w:left="2694" w:hanging="2694"/>
              <w:jc w:val="left"/>
              <w:rPr>
                <w:rStyle w:val="Lienhypertexte"/>
                <w:rFonts w:ascii="Arial" w:hAnsi="Arial" w:cs="Arial"/>
                <w:szCs w:val="20"/>
              </w:rPr>
            </w:pPr>
            <w:hyperlink r:id="rId8" w:history="1">
              <w:r w:rsidR="002A29A0" w:rsidRPr="002A29A0">
                <w:rPr>
                  <w:rStyle w:val="Lienhypertexte"/>
                  <w:rFonts w:ascii="Arial" w:hAnsi="Arial" w:cs="Arial"/>
                  <w:szCs w:val="20"/>
                </w:rPr>
                <w:t>FBC MAT-1102-3</w:t>
              </w:r>
            </w:hyperlink>
          </w:p>
          <w:p w14:paraId="3901289E" w14:textId="0216C08A" w:rsidR="002A29A0" w:rsidRDefault="00820644" w:rsidP="00C97578">
            <w:pPr>
              <w:ind w:left="2694" w:hanging="2694"/>
              <w:jc w:val="left"/>
              <w:rPr>
                <w:rFonts w:ascii="Arial" w:hAnsi="Arial" w:cs="Arial"/>
                <w:szCs w:val="20"/>
              </w:rPr>
            </w:pPr>
            <w:hyperlink r:id="rId9" w:history="1">
              <w:r w:rsidR="002A29A0" w:rsidRPr="002A29A0">
                <w:rPr>
                  <w:rStyle w:val="Lienhypertexte"/>
                  <w:rFonts w:ascii="Arial" w:hAnsi="Arial" w:cs="Arial"/>
                  <w:szCs w:val="20"/>
                </w:rPr>
                <w:t>FBC MAT-2101-3</w:t>
              </w:r>
            </w:hyperlink>
          </w:p>
          <w:p w14:paraId="172A2F04" w14:textId="03A9ACC6" w:rsidR="002A29A0" w:rsidRPr="00E131DF" w:rsidRDefault="00820644" w:rsidP="00C97578">
            <w:pPr>
              <w:ind w:left="2694" w:hanging="2694"/>
              <w:jc w:val="left"/>
              <w:rPr>
                <w:rFonts w:ascii="Arial" w:hAnsi="Arial" w:cs="Arial"/>
                <w:szCs w:val="20"/>
              </w:rPr>
            </w:pPr>
            <w:hyperlink r:id="rId10" w:history="1">
              <w:r w:rsidR="002A29A0" w:rsidRPr="002A29A0">
                <w:rPr>
                  <w:rStyle w:val="Lienhypertexte"/>
                  <w:rFonts w:ascii="Arial" w:hAnsi="Arial" w:cs="Arial"/>
                  <w:szCs w:val="20"/>
                </w:rPr>
                <w:t>FBC MAT-2102-3</w:t>
              </w:r>
            </w:hyperlink>
          </w:p>
          <w:p w14:paraId="2FBEEE09" w14:textId="77777777" w:rsidR="00C14DBB" w:rsidRDefault="00C14DBB" w:rsidP="00C14DBB">
            <w:pPr>
              <w:jc w:val="left"/>
              <w:rPr>
                <w:rFonts w:ascii="ArialMT" w:eastAsiaTheme="minorEastAsia" w:hAnsi="ArialMT" w:cs="ArialMT"/>
                <w:b/>
                <w:color w:val="B80D1A"/>
                <w:sz w:val="28"/>
                <w:szCs w:val="28"/>
                <w:lang w:eastAsia="ja-JP"/>
              </w:rPr>
            </w:pPr>
          </w:p>
          <w:p w14:paraId="68167658" w14:textId="46FE2031" w:rsidR="00C97578" w:rsidRPr="00C14DBB" w:rsidRDefault="00C14DBB" w:rsidP="00C14DBB">
            <w:pPr>
              <w:jc w:val="left"/>
              <w:rPr>
                <w:rFonts w:ascii="ArialMT" w:eastAsiaTheme="minorEastAsia" w:hAnsi="ArialMT" w:cs="ArialMT"/>
                <w:b/>
                <w:color w:val="B80D1A"/>
                <w:sz w:val="28"/>
                <w:szCs w:val="28"/>
                <w:lang w:eastAsia="ja-JP"/>
              </w:rPr>
            </w:pPr>
            <w:r w:rsidRPr="003335A0">
              <w:rPr>
                <w:rFonts w:ascii="ArialMT" w:eastAsiaTheme="minorEastAsia" w:hAnsi="ArialMT" w:cs="ArialMT"/>
                <w:b/>
                <w:color w:val="B80D1A"/>
                <w:sz w:val="28"/>
                <w:szCs w:val="28"/>
                <w:lang w:eastAsia="ja-JP"/>
              </w:rPr>
              <w:t>Mathématique</w:t>
            </w:r>
            <w:r>
              <w:rPr>
                <w:rFonts w:ascii="ArialMT" w:eastAsiaTheme="minorEastAsia" w:hAnsi="ArialMT" w:cs="ArialMT"/>
                <w:b/>
                <w:color w:val="B80D1A"/>
                <w:sz w:val="28"/>
                <w:szCs w:val="28"/>
                <w:lang w:eastAsia="ja-JP"/>
              </w:rPr>
              <w:t xml:space="preserve"> FBD</w:t>
            </w:r>
          </w:p>
          <w:p w14:paraId="2F2084FE" w14:textId="19584909" w:rsidR="00874F6D" w:rsidRDefault="00820644" w:rsidP="00874F6D">
            <w:pPr>
              <w:ind w:left="2694" w:hanging="2694"/>
              <w:jc w:val="left"/>
              <w:rPr>
                <w:rFonts w:ascii="Arial" w:hAnsi="Arial" w:cs="Arial"/>
                <w:szCs w:val="20"/>
              </w:rPr>
            </w:pPr>
            <w:hyperlink r:id="rId11" w:history="1">
              <w:r w:rsidR="00874F6D">
                <w:rPr>
                  <w:rStyle w:val="Lienhypertexte"/>
                  <w:rFonts w:ascii="Arial" w:hAnsi="Arial" w:cs="Arial"/>
                  <w:szCs w:val="20"/>
                </w:rPr>
                <w:t>FBD MAT-3051-2</w:t>
              </w:r>
            </w:hyperlink>
          </w:p>
          <w:p w14:paraId="757E8DD5" w14:textId="218ADC9E" w:rsidR="002A29A0" w:rsidRPr="00E131DF" w:rsidRDefault="00820644" w:rsidP="00C97578">
            <w:pPr>
              <w:ind w:left="2694" w:hanging="2694"/>
              <w:jc w:val="left"/>
              <w:rPr>
                <w:rFonts w:ascii="Arial" w:hAnsi="Arial" w:cs="Arial"/>
                <w:szCs w:val="20"/>
              </w:rPr>
            </w:pPr>
            <w:hyperlink r:id="rId12" w:history="1">
              <w:r w:rsidR="00874F6D">
                <w:rPr>
                  <w:rStyle w:val="Lienhypertexte"/>
                  <w:rFonts w:ascii="Arial" w:hAnsi="Arial" w:cs="Arial"/>
                  <w:szCs w:val="20"/>
                </w:rPr>
                <w:t>FBD MAT-3052-2</w:t>
              </w:r>
            </w:hyperlink>
          </w:p>
          <w:p w14:paraId="4ECDB43E" w14:textId="7281937F" w:rsidR="00874F6D" w:rsidRDefault="00820644" w:rsidP="00C97578">
            <w:pPr>
              <w:ind w:left="2694" w:hanging="2694"/>
              <w:jc w:val="left"/>
              <w:rPr>
                <w:rFonts w:ascii="Arial" w:hAnsi="Arial" w:cs="Arial"/>
                <w:szCs w:val="20"/>
              </w:rPr>
            </w:pPr>
            <w:hyperlink r:id="rId13" w:history="1">
              <w:r w:rsidR="00874F6D" w:rsidRPr="00874F6D">
                <w:rPr>
                  <w:rStyle w:val="Lienhypertexte"/>
                  <w:rFonts w:ascii="Arial" w:hAnsi="Arial" w:cs="Arial"/>
                  <w:szCs w:val="20"/>
                </w:rPr>
                <w:t>FBD MAT-3053-2</w:t>
              </w:r>
            </w:hyperlink>
          </w:p>
          <w:p w14:paraId="7F02559F" w14:textId="4E1D2B9E" w:rsidR="00874F6D" w:rsidRPr="00E131DF" w:rsidRDefault="00820644" w:rsidP="00C97578">
            <w:pPr>
              <w:ind w:left="2694" w:hanging="2694"/>
              <w:jc w:val="left"/>
              <w:rPr>
                <w:rFonts w:ascii="Arial" w:hAnsi="Arial" w:cs="Arial"/>
                <w:szCs w:val="20"/>
              </w:rPr>
            </w:pPr>
            <w:hyperlink r:id="rId14" w:history="1">
              <w:r w:rsidR="00874F6D" w:rsidRPr="00874F6D">
                <w:rPr>
                  <w:rStyle w:val="Lienhypertexte"/>
                  <w:rFonts w:ascii="Arial" w:hAnsi="Arial" w:cs="Arial"/>
                  <w:szCs w:val="20"/>
                </w:rPr>
                <w:t>FBD MAT-4171-2 (SN)</w:t>
              </w:r>
            </w:hyperlink>
          </w:p>
          <w:p w14:paraId="7EDE0732" w14:textId="77777777" w:rsidR="00C97578" w:rsidRPr="00E131DF" w:rsidRDefault="00C97578" w:rsidP="00C97578">
            <w:pPr>
              <w:jc w:val="left"/>
              <w:rPr>
                <w:rFonts w:ascii="Arial" w:hAnsi="Arial" w:cs="Arial"/>
                <w:szCs w:val="20"/>
              </w:rPr>
            </w:pPr>
          </w:p>
          <w:p w14:paraId="26C70A6B" w14:textId="77777777" w:rsidR="00C97578" w:rsidRPr="00E131DF" w:rsidRDefault="00C97578" w:rsidP="00C97578">
            <w:pPr>
              <w:ind w:left="2694" w:hanging="2694"/>
              <w:jc w:val="left"/>
              <w:rPr>
                <w:rFonts w:ascii="Arial" w:hAnsi="Arial" w:cs="Arial"/>
                <w:szCs w:val="20"/>
              </w:rPr>
            </w:pPr>
            <w:r w:rsidRPr="00E131DF">
              <w:rPr>
                <w:rFonts w:ascii="Arial" w:hAnsi="Arial" w:cs="Arial"/>
                <w:szCs w:val="20"/>
              </w:rPr>
              <w:t>Matériel complémentaire :</w:t>
            </w:r>
          </w:p>
          <w:p w14:paraId="3CE76B16" w14:textId="1FE37BF7" w:rsidR="00C97578" w:rsidRPr="00E131DF" w:rsidRDefault="00820644" w:rsidP="00C97578">
            <w:pPr>
              <w:jc w:val="left"/>
              <w:rPr>
                <w:rFonts w:ascii="Arial" w:hAnsi="Arial" w:cs="Arial"/>
                <w:szCs w:val="20"/>
              </w:rPr>
            </w:pPr>
            <w:hyperlink r:id="rId15" w:history="1">
              <w:r w:rsidR="00C97578" w:rsidRPr="00E131DF">
                <w:rPr>
                  <w:rStyle w:val="Lienhypertexte"/>
                  <w:rFonts w:ascii="Arial" w:hAnsi="Arial" w:cs="Arial"/>
                  <w:szCs w:val="20"/>
                </w:rPr>
                <w:t>Activités notées (exemple)</w:t>
              </w:r>
            </w:hyperlink>
          </w:p>
          <w:p w14:paraId="3E33750C" w14:textId="410E208F" w:rsidR="00C97578" w:rsidRPr="003335A0" w:rsidRDefault="00820644" w:rsidP="00C97578">
            <w:pPr>
              <w:jc w:val="left"/>
              <w:rPr>
                <w:rFonts w:ascii="ArialMT" w:eastAsiaTheme="minorEastAsia" w:hAnsi="ArialMT" w:cs="ArialMT"/>
                <w:b/>
                <w:color w:val="B80D1A"/>
                <w:sz w:val="28"/>
                <w:szCs w:val="28"/>
                <w:lang w:eastAsia="ja-JP"/>
              </w:rPr>
            </w:pPr>
            <w:hyperlink r:id="rId16" w:history="1">
              <w:r w:rsidR="00C97578" w:rsidRPr="00E131DF">
                <w:rPr>
                  <w:rStyle w:val="Lienhypertexte"/>
                  <w:rFonts w:ascii="Arial" w:hAnsi="Arial" w:cs="Arial"/>
                  <w:szCs w:val="20"/>
                </w:rPr>
                <w:t>Activités GeoGebra (exemple)</w:t>
              </w:r>
            </w:hyperlink>
          </w:p>
        </w:tc>
        <w:tc>
          <w:tcPr>
            <w:tcW w:w="5103" w:type="dxa"/>
            <w:tcBorders>
              <w:left w:val="single" w:sz="4" w:space="0" w:color="B21E12"/>
            </w:tcBorders>
          </w:tcPr>
          <w:p w14:paraId="4205F8AB" w14:textId="73721118" w:rsidR="00C97578" w:rsidRDefault="00C97578" w:rsidP="002E1DEA">
            <w:pPr>
              <w:jc w:val="left"/>
              <w:rPr>
                <w:rFonts w:ascii="ArialMT" w:eastAsiaTheme="minorEastAsia" w:hAnsi="ArialMT" w:cs="ArialMT"/>
                <w:b/>
                <w:color w:val="B80D1A"/>
                <w:sz w:val="28"/>
                <w:szCs w:val="28"/>
                <w:lang w:eastAsia="ja-JP"/>
              </w:rPr>
            </w:pPr>
            <w:r w:rsidRPr="003335A0">
              <w:rPr>
                <w:rFonts w:ascii="ArialMT" w:eastAsiaTheme="minorEastAsia" w:hAnsi="ArialMT" w:cs="ArialMT"/>
                <w:b/>
                <w:color w:val="B80D1A"/>
                <w:sz w:val="28"/>
                <w:szCs w:val="28"/>
                <w:lang w:eastAsia="ja-JP"/>
              </w:rPr>
              <w:t>Science</w:t>
            </w:r>
            <w:r w:rsidR="00C14DBB">
              <w:rPr>
                <w:rFonts w:ascii="ArialMT" w:eastAsiaTheme="minorEastAsia" w:hAnsi="ArialMT" w:cs="ArialMT"/>
                <w:b/>
                <w:color w:val="B80D1A"/>
                <w:sz w:val="28"/>
                <w:szCs w:val="28"/>
                <w:lang w:eastAsia="ja-JP"/>
              </w:rPr>
              <w:t xml:space="preserve"> et </w:t>
            </w:r>
            <w:r w:rsidR="00F376CA">
              <w:rPr>
                <w:rFonts w:ascii="ArialMT" w:eastAsiaTheme="minorEastAsia" w:hAnsi="ArialMT" w:cs="ArialMT"/>
                <w:b/>
                <w:color w:val="B80D1A"/>
                <w:sz w:val="28"/>
                <w:szCs w:val="28"/>
                <w:lang w:eastAsia="ja-JP"/>
              </w:rPr>
              <w:t>technologie FBD</w:t>
            </w:r>
          </w:p>
          <w:p w14:paraId="7FD17634" w14:textId="2C86481F" w:rsidR="00874F6D" w:rsidRPr="00E131DF" w:rsidRDefault="00820644" w:rsidP="00C14DBB">
            <w:pPr>
              <w:ind w:left="2694" w:hanging="2694"/>
              <w:jc w:val="left"/>
              <w:rPr>
                <w:rFonts w:ascii="ArialMT" w:eastAsiaTheme="minorEastAsia" w:hAnsi="ArialMT" w:cs="ArialMT"/>
                <w:szCs w:val="20"/>
                <w:lang w:eastAsia="ja-JP"/>
              </w:rPr>
            </w:pPr>
            <w:hyperlink r:id="rId17" w:history="1">
              <w:r w:rsidR="00874F6D" w:rsidRPr="00874F6D">
                <w:rPr>
                  <w:rStyle w:val="Lienhypertexte"/>
                  <w:rFonts w:ascii="ArialMT" w:eastAsiaTheme="minorEastAsia" w:hAnsi="ArialMT" w:cs="ArialMT"/>
                  <w:szCs w:val="20"/>
                  <w:lang w:eastAsia="ja-JP"/>
                </w:rPr>
                <w:t>FBD SCT-4061-2</w:t>
              </w:r>
            </w:hyperlink>
          </w:p>
          <w:p w14:paraId="51CDCC08" w14:textId="4958508D" w:rsidR="00874F6D" w:rsidRPr="00E131DF" w:rsidRDefault="00820644" w:rsidP="00C14DBB">
            <w:pPr>
              <w:ind w:left="2694" w:hanging="2694"/>
              <w:jc w:val="left"/>
              <w:rPr>
                <w:rFonts w:ascii="ArialMT" w:eastAsiaTheme="minorEastAsia" w:hAnsi="ArialMT" w:cs="ArialMT"/>
                <w:szCs w:val="20"/>
                <w:lang w:eastAsia="ja-JP"/>
              </w:rPr>
            </w:pPr>
            <w:hyperlink r:id="rId18" w:history="1">
              <w:r w:rsidR="00874F6D" w:rsidRPr="00874F6D">
                <w:rPr>
                  <w:rStyle w:val="Lienhypertexte"/>
                  <w:rFonts w:ascii="ArialMT" w:eastAsiaTheme="minorEastAsia" w:hAnsi="ArialMT" w:cs="ArialMT"/>
                  <w:szCs w:val="20"/>
                  <w:lang w:eastAsia="ja-JP"/>
                </w:rPr>
                <w:t>FBD SCT-4062-2</w:t>
              </w:r>
            </w:hyperlink>
          </w:p>
          <w:p w14:paraId="0638B0ED" w14:textId="617E0817" w:rsidR="00874F6D" w:rsidRPr="00E131DF" w:rsidRDefault="00820644" w:rsidP="00C14DBB">
            <w:pPr>
              <w:ind w:left="2694" w:hanging="2694"/>
              <w:jc w:val="left"/>
              <w:rPr>
                <w:rFonts w:ascii="ArialMT" w:eastAsiaTheme="minorEastAsia" w:hAnsi="ArialMT" w:cs="ArialMT"/>
                <w:szCs w:val="20"/>
                <w:lang w:eastAsia="ja-JP"/>
              </w:rPr>
            </w:pPr>
            <w:hyperlink r:id="rId19" w:history="1">
              <w:r w:rsidR="00874F6D" w:rsidRPr="00874F6D">
                <w:rPr>
                  <w:rStyle w:val="Lienhypertexte"/>
                  <w:rFonts w:ascii="ArialMT" w:eastAsiaTheme="minorEastAsia" w:hAnsi="ArialMT" w:cs="ArialMT"/>
                  <w:szCs w:val="20"/>
                  <w:lang w:eastAsia="ja-JP"/>
                </w:rPr>
                <w:t>FBD SCT-4064-2</w:t>
              </w:r>
            </w:hyperlink>
          </w:p>
          <w:p w14:paraId="4E2E82FB" w14:textId="77777777" w:rsidR="00C14DBB" w:rsidRDefault="00C14DBB" w:rsidP="002E1DEA">
            <w:pPr>
              <w:jc w:val="left"/>
              <w:rPr>
                <w:rFonts w:ascii="ArialMT" w:eastAsiaTheme="minorEastAsia" w:hAnsi="ArialMT" w:cs="ArialMT"/>
                <w:b/>
                <w:color w:val="B80D1A"/>
                <w:sz w:val="28"/>
                <w:szCs w:val="28"/>
                <w:lang w:eastAsia="ja-JP"/>
              </w:rPr>
            </w:pPr>
          </w:p>
          <w:p w14:paraId="4DD57E58" w14:textId="3D35781C" w:rsidR="00C14DBB" w:rsidRPr="003335A0" w:rsidRDefault="00C14DBB" w:rsidP="002E1DEA">
            <w:pPr>
              <w:jc w:val="left"/>
              <w:rPr>
                <w:rFonts w:ascii="ArialMT" w:eastAsiaTheme="minorEastAsia" w:hAnsi="ArialMT" w:cs="ArialMT"/>
                <w:b/>
                <w:color w:val="B80D1A"/>
                <w:sz w:val="28"/>
                <w:szCs w:val="28"/>
                <w:lang w:eastAsia="ja-JP"/>
              </w:rPr>
            </w:pPr>
            <w:r>
              <w:rPr>
                <w:rFonts w:ascii="ArialMT" w:eastAsiaTheme="minorEastAsia" w:hAnsi="ArialMT" w:cs="ArialMT"/>
                <w:b/>
                <w:color w:val="B80D1A"/>
                <w:sz w:val="28"/>
                <w:szCs w:val="28"/>
                <w:lang w:eastAsia="ja-JP"/>
              </w:rPr>
              <w:t>Chimie</w:t>
            </w:r>
          </w:p>
        </w:tc>
      </w:tr>
      <w:tr w:rsidR="00C97578" w:rsidRPr="00080B6A" w14:paraId="5D09F2AC" w14:textId="125CCC11" w:rsidTr="00C97578">
        <w:tc>
          <w:tcPr>
            <w:tcW w:w="5104" w:type="dxa"/>
            <w:vMerge/>
            <w:tcBorders>
              <w:right w:val="single" w:sz="4" w:space="0" w:color="B21E12"/>
              <w:tl2br w:val="single" w:sz="4" w:space="0" w:color="C94A05" w:themeColor="accent2" w:themeShade="BF"/>
            </w:tcBorders>
          </w:tcPr>
          <w:p w14:paraId="20A1EE7C" w14:textId="06069F81" w:rsidR="00C97578" w:rsidRPr="00080B6A" w:rsidRDefault="00C97578" w:rsidP="00C97578">
            <w:pPr>
              <w:jc w:val="left"/>
              <w:rPr>
                <w:rFonts w:ascii="ArialMT" w:eastAsiaTheme="minorEastAsia" w:hAnsi="ArialMT" w:cs="ArialMT"/>
                <w:sz w:val="18"/>
                <w:szCs w:val="18"/>
                <w:lang w:eastAsia="ja-JP"/>
              </w:rPr>
            </w:pPr>
          </w:p>
        </w:tc>
        <w:tc>
          <w:tcPr>
            <w:tcW w:w="5103" w:type="dxa"/>
            <w:tcBorders>
              <w:left w:val="single" w:sz="4" w:space="0" w:color="B21E12"/>
            </w:tcBorders>
          </w:tcPr>
          <w:p w14:paraId="01C7B089" w14:textId="27145237" w:rsidR="00874F6D" w:rsidRDefault="00820644" w:rsidP="00080B6A">
            <w:pPr>
              <w:ind w:left="2694" w:hanging="2694"/>
              <w:jc w:val="left"/>
              <w:rPr>
                <w:rFonts w:ascii="ArialMT" w:eastAsiaTheme="minorEastAsia" w:hAnsi="ArialMT" w:cs="ArialMT"/>
                <w:szCs w:val="20"/>
                <w:lang w:eastAsia="ja-JP"/>
              </w:rPr>
            </w:pPr>
            <w:hyperlink r:id="rId20" w:history="1">
              <w:r w:rsidR="00874F6D" w:rsidRPr="00874F6D">
                <w:rPr>
                  <w:rStyle w:val="Lienhypertexte"/>
                  <w:rFonts w:ascii="ArialMT" w:eastAsiaTheme="minorEastAsia" w:hAnsi="ArialMT" w:cs="ArialMT"/>
                  <w:szCs w:val="20"/>
                  <w:lang w:eastAsia="ja-JP"/>
                </w:rPr>
                <w:t>FBD CHI-5061-2</w:t>
              </w:r>
            </w:hyperlink>
          </w:p>
          <w:p w14:paraId="6963ABB3" w14:textId="77777777" w:rsidR="00C14DBB" w:rsidRDefault="00C14DBB" w:rsidP="00080B6A">
            <w:pPr>
              <w:ind w:left="2694" w:hanging="2694"/>
              <w:jc w:val="left"/>
              <w:rPr>
                <w:rFonts w:ascii="ArialMT" w:eastAsiaTheme="minorEastAsia" w:hAnsi="ArialMT" w:cs="ArialMT"/>
                <w:b/>
                <w:color w:val="B80D1A"/>
                <w:sz w:val="28"/>
                <w:szCs w:val="28"/>
                <w:lang w:eastAsia="ja-JP"/>
              </w:rPr>
            </w:pPr>
          </w:p>
          <w:p w14:paraId="40F5C779" w14:textId="0B18B6EE" w:rsidR="00E131DF" w:rsidRPr="00E131DF" w:rsidRDefault="00C14DBB" w:rsidP="00080B6A">
            <w:pPr>
              <w:ind w:left="2694" w:hanging="2694"/>
              <w:jc w:val="left"/>
              <w:rPr>
                <w:rFonts w:ascii="ArialMT" w:eastAsiaTheme="minorEastAsia" w:hAnsi="ArialMT" w:cs="ArialMT"/>
                <w:szCs w:val="20"/>
                <w:lang w:eastAsia="ja-JP"/>
              </w:rPr>
            </w:pPr>
            <w:r>
              <w:rPr>
                <w:rFonts w:ascii="ArialMT" w:eastAsiaTheme="minorEastAsia" w:hAnsi="ArialMT" w:cs="ArialMT"/>
                <w:b/>
                <w:color w:val="B80D1A"/>
                <w:sz w:val="28"/>
                <w:szCs w:val="28"/>
                <w:lang w:eastAsia="ja-JP"/>
              </w:rPr>
              <w:t>Physique</w:t>
            </w:r>
          </w:p>
          <w:p w14:paraId="14B3FFFB" w14:textId="5936386E" w:rsidR="00BE5807" w:rsidRPr="00E131DF" w:rsidRDefault="00820644" w:rsidP="00080B6A">
            <w:pPr>
              <w:ind w:left="2694" w:hanging="2694"/>
              <w:jc w:val="left"/>
              <w:rPr>
                <w:rFonts w:ascii="ArialMT" w:eastAsiaTheme="minorEastAsia" w:hAnsi="ArialMT" w:cs="ArialMT"/>
                <w:szCs w:val="20"/>
                <w:lang w:eastAsia="ja-JP"/>
              </w:rPr>
            </w:pPr>
            <w:hyperlink r:id="rId21" w:history="1">
              <w:r w:rsidR="00BE5807" w:rsidRPr="00BE5807">
                <w:rPr>
                  <w:rStyle w:val="Lienhypertexte"/>
                  <w:rFonts w:ascii="ArialMT" w:eastAsiaTheme="minorEastAsia" w:hAnsi="ArialMT" w:cs="ArialMT"/>
                  <w:szCs w:val="20"/>
                  <w:lang w:eastAsia="ja-JP"/>
                </w:rPr>
                <w:t>FBD PHY-5061-2</w:t>
              </w:r>
            </w:hyperlink>
          </w:p>
          <w:p w14:paraId="644A4165" w14:textId="31E92781" w:rsidR="00426927" w:rsidRDefault="00426927" w:rsidP="00080B6A">
            <w:pPr>
              <w:ind w:left="2694" w:hanging="2694"/>
              <w:jc w:val="left"/>
              <w:rPr>
                <w:rFonts w:ascii="ArialMT" w:eastAsiaTheme="minorEastAsia" w:hAnsi="ArialMT" w:cs="ArialMT"/>
                <w:szCs w:val="20"/>
                <w:lang w:eastAsia="ja-JP"/>
              </w:rPr>
            </w:pPr>
            <w:hyperlink r:id="rId22" w:history="1">
              <w:r w:rsidRPr="00426927">
                <w:rPr>
                  <w:rStyle w:val="Lienhypertexte"/>
                  <w:rFonts w:ascii="ArialMT" w:eastAsiaTheme="minorEastAsia" w:hAnsi="ArialMT" w:cs="ArialMT"/>
                  <w:szCs w:val="20"/>
                  <w:lang w:eastAsia="ja-JP"/>
                </w:rPr>
                <w:t>FBD PHY-5062-2</w:t>
              </w:r>
            </w:hyperlink>
          </w:p>
          <w:p w14:paraId="0C2B9783" w14:textId="40F88460" w:rsidR="00E131DF" w:rsidRPr="00E131DF" w:rsidRDefault="00E131DF" w:rsidP="00C14DBB">
            <w:pPr>
              <w:jc w:val="left"/>
              <w:rPr>
                <w:rFonts w:ascii="ArialMT" w:eastAsiaTheme="minorEastAsia" w:hAnsi="ArialMT" w:cs="ArialMT"/>
                <w:szCs w:val="20"/>
                <w:lang w:eastAsia="ja-JP"/>
              </w:rPr>
            </w:pPr>
          </w:p>
          <w:p w14:paraId="638FC86D" w14:textId="0EA09160" w:rsidR="00E131DF" w:rsidRPr="00E131DF" w:rsidRDefault="00E131DF" w:rsidP="00E131DF">
            <w:pPr>
              <w:ind w:left="2694" w:hanging="2694"/>
              <w:jc w:val="left"/>
              <w:rPr>
                <w:rFonts w:ascii="ArialMT" w:eastAsiaTheme="minorEastAsia" w:hAnsi="ArialMT" w:cs="ArialMT"/>
                <w:szCs w:val="20"/>
                <w:lang w:eastAsia="ja-JP"/>
              </w:rPr>
            </w:pPr>
            <w:r w:rsidRPr="00E131DF">
              <w:rPr>
                <w:rFonts w:ascii="ArialMT" w:eastAsiaTheme="minorEastAsia" w:hAnsi="ArialMT" w:cs="ArialMT"/>
                <w:szCs w:val="20"/>
                <w:lang w:eastAsia="ja-JP"/>
              </w:rPr>
              <w:t>Matériel complémentaire :</w:t>
            </w:r>
          </w:p>
          <w:p w14:paraId="1E08F975" w14:textId="7C22D6C4" w:rsidR="00E131DF" w:rsidRPr="00E131DF" w:rsidRDefault="00820644" w:rsidP="00080B6A">
            <w:pPr>
              <w:ind w:left="2694" w:hanging="2694"/>
              <w:jc w:val="left"/>
              <w:rPr>
                <w:rFonts w:ascii="ArialMT" w:eastAsiaTheme="minorEastAsia" w:hAnsi="ArialMT" w:cs="ArialMT"/>
                <w:szCs w:val="20"/>
                <w:lang w:eastAsia="ja-JP"/>
              </w:rPr>
            </w:pPr>
            <w:hyperlink r:id="rId23" w:history="1">
              <w:r w:rsidR="00E131DF" w:rsidRPr="00E131DF">
                <w:rPr>
                  <w:rStyle w:val="Lienhypertexte"/>
                  <w:rFonts w:ascii="ArialMT" w:eastAsiaTheme="minorEastAsia" w:hAnsi="ArialMT" w:cs="ArialMT"/>
                  <w:szCs w:val="20"/>
                  <w:lang w:eastAsia="ja-JP"/>
                </w:rPr>
                <w:t>Activités notées (exemple)</w:t>
              </w:r>
            </w:hyperlink>
          </w:p>
          <w:p w14:paraId="0D0D5057" w14:textId="02375DD7" w:rsidR="00E131DF" w:rsidRPr="00E131DF" w:rsidRDefault="00820644" w:rsidP="00E131DF">
            <w:pPr>
              <w:ind w:left="2694" w:hanging="2694"/>
              <w:jc w:val="left"/>
              <w:rPr>
                <w:rFonts w:ascii="ArialMT" w:eastAsiaTheme="minorEastAsia" w:hAnsi="ArialMT" w:cs="ArialMT"/>
                <w:szCs w:val="20"/>
                <w:lang w:eastAsia="ja-JP"/>
              </w:rPr>
            </w:pPr>
            <w:hyperlink r:id="rId24" w:history="1">
              <w:r w:rsidR="00E131DF" w:rsidRPr="00E131DF">
                <w:rPr>
                  <w:rStyle w:val="Lienhypertexte"/>
                  <w:rFonts w:ascii="ArialMT" w:eastAsiaTheme="minorEastAsia" w:hAnsi="ArialMT" w:cs="ArialMT"/>
                  <w:szCs w:val="20"/>
                  <w:lang w:eastAsia="ja-JP"/>
                </w:rPr>
                <w:t xml:space="preserve">Capsules </w:t>
              </w:r>
              <w:proofErr w:type="gramStart"/>
              <w:r w:rsidR="00E131DF" w:rsidRPr="00E131DF">
                <w:rPr>
                  <w:rStyle w:val="Lienhypertexte"/>
                  <w:rFonts w:ascii="ArialMT" w:eastAsiaTheme="minorEastAsia" w:hAnsi="ArialMT" w:cs="ArialMT"/>
                  <w:szCs w:val="20"/>
                  <w:lang w:eastAsia="ja-JP"/>
                </w:rPr>
                <w:t>vidéos</w:t>
              </w:r>
              <w:proofErr w:type="gramEnd"/>
              <w:r w:rsidR="00E131DF" w:rsidRPr="00E131DF">
                <w:rPr>
                  <w:rStyle w:val="Lienhypertexte"/>
                  <w:rFonts w:ascii="ArialMT" w:eastAsiaTheme="minorEastAsia" w:hAnsi="ArialMT" w:cs="ArialMT"/>
                  <w:szCs w:val="20"/>
                  <w:lang w:eastAsia="ja-JP"/>
                </w:rPr>
                <w:t xml:space="preserve"> des techniques de laboratoire</w:t>
              </w:r>
            </w:hyperlink>
          </w:p>
        </w:tc>
      </w:tr>
    </w:tbl>
    <w:p w14:paraId="21E22821" w14:textId="1DC73C67" w:rsidR="002E1DEA" w:rsidRDefault="00BF2C33" w:rsidP="00AE4B86">
      <w:pPr>
        <w:jc w:val="left"/>
        <w:rPr>
          <w:rFonts w:ascii="ArialMT" w:eastAsiaTheme="minorEastAsia" w:hAnsi="ArialMT" w:cs="ArialMT"/>
          <w:sz w:val="36"/>
          <w:szCs w:val="36"/>
          <w:lang w:eastAsia="ja-JP"/>
        </w:rPr>
      </w:pPr>
      <w:r>
        <w:rPr>
          <w:rFonts w:ascii="ArialMT" w:eastAsiaTheme="minorEastAsia" w:hAnsi="ArialMT" w:cs="ArialMT"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CAFDCB" wp14:editId="7F64F256">
                <wp:simplePos x="0" y="0"/>
                <wp:positionH relativeFrom="column">
                  <wp:posOffset>4800600</wp:posOffset>
                </wp:positionH>
                <wp:positionV relativeFrom="paragraph">
                  <wp:posOffset>187325</wp:posOffset>
                </wp:positionV>
                <wp:extent cx="1828800" cy="1498600"/>
                <wp:effectExtent l="50800" t="25400" r="76200" b="1016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9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B9FFA" w14:textId="77777777" w:rsidR="00BE5807" w:rsidRPr="00C14DBB" w:rsidRDefault="00BE5807" w:rsidP="00BF2C33">
                            <w:pPr>
                              <w:spacing w:line="240" w:lineRule="auto"/>
                              <w:jc w:val="center"/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9F0F0F"/>
                                <w:szCs w:val="20"/>
                                <w:lang w:eastAsia="ja-JP"/>
                              </w:rPr>
                            </w:pPr>
                            <w:r w:rsidRPr="00C14DBB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9F0F0F"/>
                                <w:szCs w:val="20"/>
                                <w:lang w:eastAsia="ja-JP"/>
                              </w:rPr>
                              <w:t>Service à la clientèle</w:t>
                            </w:r>
                          </w:p>
                          <w:p w14:paraId="72E50F89" w14:textId="77777777" w:rsidR="00BE5807" w:rsidRPr="000049EF" w:rsidRDefault="00BE5807" w:rsidP="00BF2C33">
                            <w:pPr>
                              <w:spacing w:line="240" w:lineRule="auto"/>
                              <w:jc w:val="center"/>
                              <w:rPr>
                                <w:rFonts w:ascii="Calibri" w:eastAsiaTheme="minorEastAsia" w:hAnsi="Calibri" w:cs="Calibri"/>
                                <w:bCs/>
                                <w:color w:val="797B7E" w:themeColor="accent1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Calibri" w:eastAsiaTheme="minorEastAsia" w:hAnsi="Calibri" w:cs="Calibri"/>
                                <w:bCs/>
                                <w:color w:val="797B7E" w:themeColor="accent1"/>
                                <w:szCs w:val="20"/>
                                <w:lang w:eastAsia="ja-JP"/>
                              </w:rPr>
                              <w:t>info@sofad.qc.ca</w:t>
                            </w:r>
                          </w:p>
                          <w:p w14:paraId="5891F32E" w14:textId="5A92E47E" w:rsidR="00BE5807" w:rsidRPr="000049EF" w:rsidRDefault="00BE5807" w:rsidP="00BF2C33">
                            <w:pPr>
                              <w:spacing w:line="240" w:lineRule="auto"/>
                              <w:jc w:val="center"/>
                              <w:rPr>
                                <w:rFonts w:ascii="Calibri" w:eastAsiaTheme="minorEastAsia" w:hAnsi="Calibri" w:cs="Calibri"/>
                                <w:bCs/>
                                <w:color w:val="797B7E" w:themeColor="accent1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Calibri" w:eastAsiaTheme="minorEastAsia" w:hAnsi="Calibri" w:cs="Calibri"/>
                                <w:bCs/>
                                <w:color w:val="797B7E" w:themeColor="accent1"/>
                                <w:szCs w:val="20"/>
                                <w:lang w:eastAsia="ja-JP"/>
                              </w:rPr>
                              <w:t>514 529-2833</w:t>
                            </w:r>
                          </w:p>
                          <w:p w14:paraId="1F8B417A" w14:textId="722B01A7" w:rsidR="00BE5807" w:rsidRDefault="00BE5807" w:rsidP="00BF2C33">
                            <w:pPr>
                              <w:spacing w:line="240" w:lineRule="auto"/>
                              <w:jc w:val="center"/>
                            </w:pPr>
                            <w:r w:rsidRPr="000049EF">
                              <w:rPr>
                                <w:rFonts w:ascii="Calibri" w:eastAsiaTheme="minorEastAsia" w:hAnsi="Calibri" w:cs="Calibri"/>
                                <w:bCs/>
                                <w:color w:val="797B7E" w:themeColor="accent1"/>
                                <w:szCs w:val="20"/>
                                <w:lang w:eastAsia="ja-JP"/>
                              </w:rPr>
                              <w:t>1 866 605-1618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AFDCB" id="Oval 4" o:spid="_x0000_s1026" style="position:absolute;margin-left:378pt;margin-top:14.75pt;width:2in;height:1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" filled="f" strokecolor="#737477 [3044]">
                <v:shadow on="t" color="black" opacity="22937f" origin=",.5" offset="0,.63889mm"/>
                <v:textbox>
                  <w:txbxContent>
                    <w:p w14:paraId="236B9FFA" w14:textId="77777777" w:rsidR="00BE5807" w:rsidRPr="00C14DBB" w:rsidRDefault="00BE5807" w:rsidP="00BF2C33">
                      <w:pPr>
                        <w:spacing w:line="240" w:lineRule="auto"/>
                        <w:jc w:val="center"/>
                        <w:rPr>
                          <w:rFonts w:ascii="Calibri" w:eastAsiaTheme="minorEastAsia" w:hAnsi="Calibri" w:cs="Calibri"/>
                          <w:b/>
                          <w:bCs/>
                          <w:color w:val="9F0F0F"/>
                          <w:szCs w:val="20"/>
                          <w:lang w:eastAsia="ja-JP"/>
                        </w:rPr>
                      </w:pPr>
                      <w:r w:rsidRPr="00C14DBB">
                        <w:rPr>
                          <w:rFonts w:ascii="Calibri" w:eastAsiaTheme="minorEastAsia" w:hAnsi="Calibri" w:cs="Calibri"/>
                          <w:b/>
                          <w:bCs/>
                          <w:color w:val="9F0F0F"/>
                          <w:szCs w:val="20"/>
                          <w:lang w:eastAsia="ja-JP"/>
                        </w:rPr>
                        <w:t>Service à la clientèle</w:t>
                      </w:r>
                    </w:p>
                    <w:p w14:paraId="72E50F89" w14:textId="77777777" w:rsidR="00BE5807" w:rsidRPr="000049EF" w:rsidRDefault="00BE5807" w:rsidP="00BF2C33">
                      <w:pPr>
                        <w:spacing w:line="240" w:lineRule="auto"/>
                        <w:jc w:val="center"/>
                        <w:rPr>
                          <w:rFonts w:ascii="Calibri" w:eastAsiaTheme="minorEastAsia" w:hAnsi="Calibri" w:cs="Calibri"/>
                          <w:bCs/>
                          <w:color w:val="797B7E" w:themeColor="accent1"/>
                          <w:szCs w:val="20"/>
                          <w:lang w:eastAsia="ja-JP"/>
                        </w:rPr>
                      </w:pPr>
                      <w:r>
                        <w:rPr>
                          <w:rFonts w:ascii="Calibri" w:eastAsiaTheme="minorEastAsia" w:hAnsi="Calibri" w:cs="Calibri"/>
                          <w:bCs/>
                          <w:color w:val="797B7E" w:themeColor="accent1"/>
                          <w:szCs w:val="20"/>
                          <w:lang w:eastAsia="ja-JP"/>
                        </w:rPr>
                        <w:t>info@sofad.qc.ca</w:t>
                      </w:r>
                    </w:p>
                    <w:p w14:paraId="5891F32E" w14:textId="5A92E47E" w:rsidR="00BE5807" w:rsidRPr="000049EF" w:rsidRDefault="00BE5807" w:rsidP="00BF2C33">
                      <w:pPr>
                        <w:spacing w:line="240" w:lineRule="auto"/>
                        <w:jc w:val="center"/>
                        <w:rPr>
                          <w:rFonts w:ascii="Calibri" w:eastAsiaTheme="minorEastAsia" w:hAnsi="Calibri" w:cs="Calibri"/>
                          <w:bCs/>
                          <w:color w:val="797B7E" w:themeColor="accent1"/>
                          <w:szCs w:val="20"/>
                          <w:lang w:eastAsia="ja-JP"/>
                        </w:rPr>
                      </w:pPr>
                      <w:r>
                        <w:rPr>
                          <w:rFonts w:ascii="Calibri" w:eastAsiaTheme="minorEastAsia" w:hAnsi="Calibri" w:cs="Calibri"/>
                          <w:bCs/>
                          <w:color w:val="797B7E" w:themeColor="accent1"/>
                          <w:szCs w:val="20"/>
                          <w:lang w:eastAsia="ja-JP"/>
                        </w:rPr>
                        <w:t>514 529-2833</w:t>
                      </w:r>
                    </w:p>
                    <w:p w14:paraId="1F8B417A" w14:textId="722B01A7" w:rsidR="00BE5807" w:rsidRDefault="00BE5807" w:rsidP="00BF2C33">
                      <w:pPr>
                        <w:spacing w:line="240" w:lineRule="auto"/>
                        <w:jc w:val="center"/>
                      </w:pPr>
                      <w:r w:rsidRPr="000049EF">
                        <w:rPr>
                          <w:rFonts w:ascii="Calibri" w:eastAsiaTheme="minorEastAsia" w:hAnsi="Calibri" w:cs="Calibri"/>
                          <w:bCs/>
                          <w:color w:val="797B7E" w:themeColor="accent1"/>
                          <w:szCs w:val="20"/>
                          <w:lang w:eastAsia="ja-JP"/>
                        </w:rPr>
                        <w:t>1 866 605-1618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MT" w:eastAsiaTheme="minorEastAsia" w:hAnsi="ArialMT" w:cs="ArialMT"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136B7" wp14:editId="7B67AE68">
                <wp:simplePos x="0" y="0"/>
                <wp:positionH relativeFrom="column">
                  <wp:posOffset>-228600</wp:posOffset>
                </wp:positionH>
                <wp:positionV relativeFrom="paragraph">
                  <wp:posOffset>187325</wp:posOffset>
                </wp:positionV>
                <wp:extent cx="5029200" cy="1371600"/>
                <wp:effectExtent l="0" t="0" r="0" b="0"/>
                <wp:wrapThrough wrapText="bothSides">
                  <wp:wrapPolygon edited="0">
                    <wp:start x="436" y="800"/>
                    <wp:lineTo x="436" y="21200"/>
                    <wp:lineTo x="21055" y="21200"/>
                    <wp:lineTo x="21055" y="800"/>
                    <wp:lineTo x="436" y="8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371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D51A6" w14:textId="77777777" w:rsidR="00BE5807" w:rsidRPr="00A030D5" w:rsidRDefault="00820644" w:rsidP="00C14DBB">
                            <w:pPr>
                              <w:rPr>
                                <w:rFonts w:ascii="Calibri" w:eastAsiaTheme="minorEastAsia" w:hAnsi="Calibri" w:cs="ArialMT"/>
                                <w:szCs w:val="20"/>
                                <w:lang w:eastAsia="ja-JP"/>
                              </w:rPr>
                            </w:pPr>
                            <w:hyperlink r:id="rId25" w:history="1">
                              <w:r w:rsidR="00BE5807" w:rsidRPr="00A030D5">
                                <w:rPr>
                                  <w:rStyle w:val="Lienhypertexte"/>
                                  <w:rFonts w:ascii="Calibri" w:eastAsiaTheme="minorEastAsia" w:hAnsi="Calibri" w:cs="ArialMT"/>
                                  <w:szCs w:val="20"/>
                                  <w:lang w:eastAsia="ja-JP"/>
                                </w:rPr>
                                <w:t>Site web de la SOFAD</w:t>
                              </w:r>
                            </w:hyperlink>
                          </w:p>
                          <w:p w14:paraId="7CA20EDD" w14:textId="77777777" w:rsidR="00BE5807" w:rsidRPr="00A030D5" w:rsidRDefault="00820644" w:rsidP="00C14DBB">
                            <w:pPr>
                              <w:ind w:left="2694" w:hanging="2694"/>
                              <w:rPr>
                                <w:rFonts w:ascii="Calibri" w:eastAsiaTheme="minorEastAsia" w:hAnsi="Calibri" w:cs="ArialMT"/>
                                <w:szCs w:val="20"/>
                                <w:lang w:eastAsia="ja-JP"/>
                              </w:rPr>
                            </w:pPr>
                            <w:hyperlink r:id="rId26" w:history="1">
                              <w:r w:rsidR="00BE5807" w:rsidRPr="00A030D5">
                                <w:rPr>
                                  <w:rStyle w:val="Lienhypertexte"/>
                                  <w:rFonts w:ascii="Calibri" w:eastAsiaTheme="minorEastAsia" w:hAnsi="Calibri" w:cs="ArialMT"/>
                                  <w:szCs w:val="20"/>
                                  <w:lang w:eastAsia="ja-JP"/>
                                </w:rPr>
                                <w:t>Ressources complémentaires pour apprenants</w:t>
                              </w:r>
                            </w:hyperlink>
                          </w:p>
                          <w:p w14:paraId="10BF2689" w14:textId="7E5CC982" w:rsidR="00BE5807" w:rsidRPr="00A030D5" w:rsidRDefault="00BE5807" w:rsidP="00E131DF">
                            <w:pPr>
                              <w:rPr>
                                <w:rFonts w:ascii="Calibri" w:hAnsi="Calibri"/>
                                <w:color w:val="797B7E" w:themeColor="accent1"/>
                              </w:rPr>
                            </w:pPr>
                            <w:r w:rsidRPr="00A030D5">
                              <w:rPr>
                                <w:rFonts w:ascii="Calibri" w:hAnsi="Calibri"/>
                                <w:color w:val="797B7E" w:themeColor="accent1"/>
                              </w:rPr>
                              <w:t>Note : Pour accéder aux corrigés des activités notées situés sur le site des ressources pour les f</w:t>
                            </w:r>
                            <w:r>
                              <w:rPr>
                                <w:rFonts w:ascii="Calibri" w:hAnsi="Calibri"/>
                                <w:color w:val="797B7E" w:themeColor="accent1"/>
                              </w:rPr>
                              <w:t xml:space="preserve">ormateurs, demandez votre accès en communiquant avec notre </w:t>
                            </w:r>
                            <w:r w:rsidRPr="00C14DBB">
                              <w:rPr>
                                <w:rFonts w:ascii="Calibri" w:hAnsi="Calibri"/>
                                <w:b/>
                                <w:color w:val="797B7E" w:themeColor="accent1"/>
                              </w:rPr>
                              <w:t>service à la clientèle</w:t>
                            </w:r>
                            <w:r>
                              <w:rPr>
                                <w:rFonts w:ascii="Calibri" w:hAnsi="Calibri"/>
                                <w:color w:val="797B7E" w:themeColor="accen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136B7" id="Rounded Rectangle 2" o:spid="_x0000_s1027" style="position:absolute;margin-left:-18pt;margin-top:14.75pt;width:39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" filled="f" stroked="f">
                <v:shadow on="t" color="black" opacity="22937f" origin=",.5" offset="0,.63889mm"/>
                <v:textbox>
                  <w:txbxContent>
                    <w:p w14:paraId="032D51A6" w14:textId="77777777" w:rsidR="00BE5807" w:rsidRPr="00A030D5" w:rsidRDefault="00820644" w:rsidP="00C14DBB">
                      <w:pPr>
                        <w:rPr>
                          <w:rFonts w:ascii="Calibri" w:eastAsiaTheme="minorEastAsia" w:hAnsi="Calibri" w:cs="ArialMT"/>
                          <w:szCs w:val="20"/>
                          <w:lang w:eastAsia="ja-JP"/>
                        </w:rPr>
                      </w:pPr>
                      <w:hyperlink r:id="rId27" w:history="1">
                        <w:r w:rsidR="00BE5807" w:rsidRPr="00A030D5">
                          <w:rPr>
                            <w:rStyle w:val="Lienhypertexte"/>
                            <w:rFonts w:ascii="Calibri" w:eastAsiaTheme="minorEastAsia" w:hAnsi="Calibri" w:cs="ArialMT"/>
                            <w:szCs w:val="20"/>
                            <w:lang w:eastAsia="ja-JP"/>
                          </w:rPr>
                          <w:t>Site web de la SOFAD</w:t>
                        </w:r>
                      </w:hyperlink>
                    </w:p>
                    <w:p w14:paraId="7CA20EDD" w14:textId="77777777" w:rsidR="00BE5807" w:rsidRPr="00A030D5" w:rsidRDefault="00820644" w:rsidP="00C14DBB">
                      <w:pPr>
                        <w:ind w:left="2694" w:hanging="2694"/>
                        <w:rPr>
                          <w:rFonts w:ascii="Calibri" w:eastAsiaTheme="minorEastAsia" w:hAnsi="Calibri" w:cs="ArialMT"/>
                          <w:szCs w:val="20"/>
                          <w:lang w:eastAsia="ja-JP"/>
                        </w:rPr>
                      </w:pPr>
                      <w:hyperlink r:id="rId28" w:history="1">
                        <w:r w:rsidR="00BE5807" w:rsidRPr="00A030D5">
                          <w:rPr>
                            <w:rStyle w:val="Lienhypertexte"/>
                            <w:rFonts w:ascii="Calibri" w:eastAsiaTheme="minorEastAsia" w:hAnsi="Calibri" w:cs="ArialMT"/>
                            <w:szCs w:val="20"/>
                            <w:lang w:eastAsia="ja-JP"/>
                          </w:rPr>
                          <w:t>Ressources complémentaires pour apprenants</w:t>
                        </w:r>
                      </w:hyperlink>
                    </w:p>
                    <w:p w14:paraId="10BF2689" w14:textId="7E5CC982" w:rsidR="00BE5807" w:rsidRPr="00A030D5" w:rsidRDefault="00BE5807" w:rsidP="00E131DF">
                      <w:pPr>
                        <w:rPr>
                          <w:rFonts w:ascii="Calibri" w:hAnsi="Calibri"/>
                          <w:color w:val="797B7E" w:themeColor="accent1"/>
                        </w:rPr>
                      </w:pPr>
                      <w:r w:rsidRPr="00A030D5">
                        <w:rPr>
                          <w:rFonts w:ascii="Calibri" w:hAnsi="Calibri"/>
                          <w:color w:val="797B7E" w:themeColor="accent1"/>
                        </w:rPr>
                        <w:t>Note : Pour accéder aux corrigés des activités notées situés sur le site des ressources pour les f</w:t>
                      </w:r>
                      <w:r>
                        <w:rPr>
                          <w:rFonts w:ascii="Calibri" w:hAnsi="Calibri"/>
                          <w:color w:val="797B7E" w:themeColor="accent1"/>
                        </w:rPr>
                        <w:t xml:space="preserve">ormateurs, demandez votre accès en communiquant avec notre </w:t>
                      </w:r>
                      <w:r w:rsidRPr="00C14DBB">
                        <w:rPr>
                          <w:rFonts w:ascii="Calibri" w:hAnsi="Calibri"/>
                          <w:b/>
                          <w:color w:val="797B7E" w:themeColor="accent1"/>
                        </w:rPr>
                        <w:t>service à la clientèle</w:t>
                      </w:r>
                      <w:r>
                        <w:rPr>
                          <w:rFonts w:ascii="Calibri" w:hAnsi="Calibri"/>
                          <w:color w:val="797B7E" w:themeColor="accent1"/>
                        </w:rPr>
                        <w:t>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A588C89" w14:textId="4A89A68D" w:rsidR="00AE4B86" w:rsidRDefault="00AE4B86" w:rsidP="00AE4B86">
      <w:pPr>
        <w:jc w:val="left"/>
        <w:rPr>
          <w:rFonts w:ascii="ArialMT" w:eastAsiaTheme="minorEastAsia" w:hAnsi="ArialMT" w:cs="ArialMT"/>
          <w:sz w:val="36"/>
          <w:szCs w:val="36"/>
          <w:lang w:eastAsia="ja-JP"/>
        </w:rPr>
      </w:pPr>
    </w:p>
    <w:p w14:paraId="04107BFF" w14:textId="54EAAB72" w:rsidR="002E1DEA" w:rsidRDefault="002E1DEA" w:rsidP="00AE4B86">
      <w:pPr>
        <w:ind w:left="2694" w:hanging="2694"/>
        <w:jc w:val="center"/>
        <w:rPr>
          <w:rFonts w:ascii="ArialMT" w:eastAsiaTheme="minorEastAsia" w:hAnsi="ArialMT" w:cs="ArialMT"/>
          <w:sz w:val="36"/>
          <w:szCs w:val="36"/>
          <w:lang w:eastAsia="ja-JP"/>
        </w:rPr>
      </w:pPr>
    </w:p>
    <w:sectPr w:rsidR="002E1DEA" w:rsidSect="00F348D6">
      <w:headerReference w:type="default" r:id="rId29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7810A" w14:textId="77777777" w:rsidR="00820644" w:rsidRDefault="00820644" w:rsidP="002E1DEA">
      <w:pPr>
        <w:spacing w:after="0" w:line="240" w:lineRule="auto"/>
      </w:pPr>
      <w:r>
        <w:separator/>
      </w:r>
    </w:p>
  </w:endnote>
  <w:endnote w:type="continuationSeparator" w:id="0">
    <w:p w14:paraId="1485F417" w14:textId="77777777" w:rsidR="00820644" w:rsidRDefault="00820644" w:rsidP="002E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Century Std Light">
    <w:altName w:val="Century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ITC Century Std Bold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33CFB" w14:textId="77777777" w:rsidR="00820644" w:rsidRDefault="00820644" w:rsidP="002E1DEA">
      <w:pPr>
        <w:spacing w:after="0" w:line="240" w:lineRule="auto"/>
      </w:pPr>
      <w:r>
        <w:separator/>
      </w:r>
    </w:p>
  </w:footnote>
  <w:footnote w:type="continuationSeparator" w:id="0">
    <w:p w14:paraId="0A6346AB" w14:textId="77777777" w:rsidR="00820644" w:rsidRDefault="00820644" w:rsidP="002E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A442" w14:textId="7510B814" w:rsidR="00BE5807" w:rsidRDefault="00BE5807" w:rsidP="000049EF">
    <w:pPr>
      <w:jc w:val="left"/>
      <w:rPr>
        <w:rFonts w:ascii="Calibri" w:eastAsiaTheme="minorEastAsia" w:hAnsi="Calibri" w:cs="Calibri"/>
        <w:b/>
        <w:bCs/>
        <w:sz w:val="28"/>
        <w:szCs w:val="28"/>
        <w:lang w:eastAsia="ja-JP"/>
      </w:rPr>
    </w:pPr>
    <w:r w:rsidRPr="00C14DBB">
      <w:rPr>
        <w:rFonts w:ascii="Calibri" w:eastAsiaTheme="minorEastAsia" w:hAnsi="Calibri" w:cs="Calibri"/>
        <w:b/>
        <w:bCs/>
        <w:noProof/>
        <w:sz w:val="28"/>
        <w:szCs w:val="28"/>
        <w:lang w:val="fr-CA" w:eastAsia="fr-CA"/>
      </w:rPr>
      <w:drawing>
        <wp:anchor distT="0" distB="0" distL="114300" distR="114300" simplePos="0" relativeHeight="251662336" behindDoc="1" locked="0" layoutInCell="1" allowOverlap="1" wp14:anchorId="17738380" wp14:editId="4863E99F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1143000" cy="1143000"/>
          <wp:effectExtent l="0" t="0" r="0" b="0"/>
          <wp:wrapNone/>
          <wp:docPr id="3" name="Picture 3" descr="Macintosh HD:Users:sofad:Desktop:sof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fad:Desktop:sofa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MT" w:eastAsiaTheme="minorEastAsia" w:hAnsi="ArialMT" w:cs="ArialMT"/>
        <w:noProof/>
        <w:sz w:val="36"/>
        <w:szCs w:val="36"/>
        <w:lang w:val="fr-CA" w:eastAsia="fr-CA"/>
      </w:rPr>
      <w:drawing>
        <wp:anchor distT="0" distB="0" distL="114300" distR="114300" simplePos="0" relativeHeight="251658240" behindDoc="1" locked="0" layoutInCell="1" allowOverlap="1" wp14:anchorId="230024F9" wp14:editId="60E61D0C">
          <wp:simplePos x="0" y="0"/>
          <wp:positionH relativeFrom="column">
            <wp:posOffset>2286000</wp:posOffset>
          </wp:positionH>
          <wp:positionV relativeFrom="paragraph">
            <wp:posOffset>-463550</wp:posOffset>
          </wp:positionV>
          <wp:extent cx="4590063" cy="1279311"/>
          <wp:effectExtent l="0" t="0" r="7620" b="0"/>
          <wp:wrapNone/>
          <wp:docPr id="5" name="Picture 5" descr="Macintosh HD:Users:sofad:Desktop:02ceef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ofad:Desktop:02ceef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213" cy="127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Theme="minorEastAsia" w:hAnsi="Calibri" w:cs="Calibri"/>
        <w:b/>
        <w:bCs/>
        <w:sz w:val="28"/>
        <w:szCs w:val="28"/>
        <w:lang w:eastAsia="ja-JP"/>
      </w:rPr>
      <w:t xml:space="preserve">         </w:t>
    </w:r>
  </w:p>
  <w:p w14:paraId="059D102C" w14:textId="686E932B" w:rsidR="00BE5807" w:rsidRDefault="00BE58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7B"/>
    <w:rsid w:val="000049EF"/>
    <w:rsid w:val="00025533"/>
    <w:rsid w:val="00080B6A"/>
    <w:rsid w:val="000814F8"/>
    <w:rsid w:val="000A544F"/>
    <w:rsid w:val="000A6C5A"/>
    <w:rsid w:val="00115983"/>
    <w:rsid w:val="001C53DD"/>
    <w:rsid w:val="00265672"/>
    <w:rsid w:val="002A29A0"/>
    <w:rsid w:val="002A7A5D"/>
    <w:rsid w:val="002E1857"/>
    <w:rsid w:val="002E1DEA"/>
    <w:rsid w:val="002E5C99"/>
    <w:rsid w:val="003335A0"/>
    <w:rsid w:val="003378E4"/>
    <w:rsid w:val="003A4D52"/>
    <w:rsid w:val="00415F23"/>
    <w:rsid w:val="00426927"/>
    <w:rsid w:val="00471D45"/>
    <w:rsid w:val="0048223C"/>
    <w:rsid w:val="004F57FF"/>
    <w:rsid w:val="004F790C"/>
    <w:rsid w:val="0052469D"/>
    <w:rsid w:val="00526738"/>
    <w:rsid w:val="00531175"/>
    <w:rsid w:val="005F73B5"/>
    <w:rsid w:val="00602F51"/>
    <w:rsid w:val="006348B9"/>
    <w:rsid w:val="00637E67"/>
    <w:rsid w:val="006826F3"/>
    <w:rsid w:val="00716DB4"/>
    <w:rsid w:val="007207A2"/>
    <w:rsid w:val="00761687"/>
    <w:rsid w:val="007977B0"/>
    <w:rsid w:val="007D0037"/>
    <w:rsid w:val="0080494D"/>
    <w:rsid w:val="00820644"/>
    <w:rsid w:val="00874F6D"/>
    <w:rsid w:val="008A757B"/>
    <w:rsid w:val="00934836"/>
    <w:rsid w:val="009F2DD5"/>
    <w:rsid w:val="00A030D5"/>
    <w:rsid w:val="00A14F07"/>
    <w:rsid w:val="00A46976"/>
    <w:rsid w:val="00A84B61"/>
    <w:rsid w:val="00AA386B"/>
    <w:rsid w:val="00AB5241"/>
    <w:rsid w:val="00AC3079"/>
    <w:rsid w:val="00AE3BBC"/>
    <w:rsid w:val="00AE4B86"/>
    <w:rsid w:val="00BC62F5"/>
    <w:rsid w:val="00BE5807"/>
    <w:rsid w:val="00BE59FA"/>
    <w:rsid w:val="00BF2C33"/>
    <w:rsid w:val="00C14DBB"/>
    <w:rsid w:val="00C246C7"/>
    <w:rsid w:val="00C97578"/>
    <w:rsid w:val="00CF7A23"/>
    <w:rsid w:val="00DE7677"/>
    <w:rsid w:val="00E131DF"/>
    <w:rsid w:val="00E149B1"/>
    <w:rsid w:val="00E66775"/>
    <w:rsid w:val="00E85A10"/>
    <w:rsid w:val="00EB3299"/>
    <w:rsid w:val="00EC2B67"/>
    <w:rsid w:val="00ED78FC"/>
    <w:rsid w:val="00F05A08"/>
    <w:rsid w:val="00F2137E"/>
    <w:rsid w:val="00F348D6"/>
    <w:rsid w:val="00F37139"/>
    <w:rsid w:val="00F376CA"/>
    <w:rsid w:val="00F92353"/>
    <w:rsid w:val="00FF6F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E0BC72"/>
  <w15:docId w15:val="{BA14EAA7-86F5-400D-8227-882619F2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color w:val="0000FF"/>
        <w:sz w:val="22"/>
        <w:szCs w:val="22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-Normal"/>
    <w:qFormat/>
    <w:rsid w:val="000A6C5A"/>
    <w:pPr>
      <w:suppressAutoHyphens/>
      <w:spacing w:after="160" w:line="320" w:lineRule="exact"/>
      <w:jc w:val="both"/>
    </w:pPr>
    <w:rPr>
      <w:rFonts w:ascii="ITC Century Std Light" w:eastAsia="Cambria" w:hAnsi="ITC Century Std Light" w:cs="Times New Roman"/>
      <w:color w:val="auto"/>
      <w:sz w:val="20"/>
      <w:szCs w:val="24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7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qFormat/>
    <w:rsid w:val="00AE3BBC"/>
    <w:pPr>
      <w:keepNext/>
      <w:spacing w:before="240" w:after="60"/>
      <w:outlineLvl w:val="2"/>
    </w:pPr>
    <w:rPr>
      <w:b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AB5241"/>
    <w:pPr>
      <w:keepNext/>
      <w:keepLines/>
      <w:spacing w:before="200" w:after="0" w:line="480" w:lineRule="auto"/>
      <w:outlineLvl w:val="3"/>
    </w:pPr>
    <w:rPr>
      <w:rFonts w:ascii="ITC Century Std Bold" w:eastAsiaTheme="majorEastAsia" w:hAnsi="ITC Century Std Bold" w:cstheme="majorBidi"/>
      <w:bCs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F23"/>
    <w:pPr>
      <w:spacing w:after="0"/>
    </w:pPr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F23"/>
    <w:rPr>
      <w:rFonts w:ascii="Lucida Grande" w:hAnsi="Lucida Grande" w:cs="Lucida Grande"/>
      <w:sz w:val="18"/>
      <w:szCs w:val="18"/>
      <w:lang w:val="fr-CA"/>
    </w:rPr>
  </w:style>
  <w:style w:type="paragraph" w:customStyle="1" w:styleId="Production">
    <w:name w:val="Production"/>
    <w:basedOn w:val="Normal"/>
    <w:autoRedefine/>
    <w:qFormat/>
    <w:rsid w:val="002A7A5D"/>
    <w:rPr>
      <w:i/>
      <w:color w:val="008000"/>
      <w:sz w:val="16"/>
      <w:lang w:val="fr-CA"/>
    </w:rPr>
  </w:style>
  <w:style w:type="character" w:customStyle="1" w:styleId="Titre3Car">
    <w:name w:val="Titre 3 Car"/>
    <w:basedOn w:val="Policepardfaut"/>
    <w:link w:val="Titre3"/>
    <w:rsid w:val="00AE3BBC"/>
    <w:rPr>
      <w:rFonts w:eastAsia="Cambria" w:cs="Times New Roman"/>
      <w:b/>
      <w:sz w:val="24"/>
      <w:szCs w:val="26"/>
      <w:lang w:val="fr-FR" w:eastAsia="en-US"/>
    </w:rPr>
  </w:style>
  <w:style w:type="character" w:customStyle="1" w:styleId="Titre4Car">
    <w:name w:val="Titre 4 Car"/>
    <w:basedOn w:val="Policepardfaut"/>
    <w:link w:val="Titre4"/>
    <w:uiPriority w:val="9"/>
    <w:rsid w:val="00AB5241"/>
    <w:rPr>
      <w:rFonts w:ascii="ITC Century Std Bold" w:eastAsiaTheme="majorEastAsia" w:hAnsi="ITC Century Std Bold" w:cstheme="majorBidi"/>
      <w:bCs/>
      <w:iCs/>
      <w:lang w:val="fr-FR" w:eastAsia="en-US"/>
    </w:rPr>
  </w:style>
  <w:style w:type="character" w:styleId="Titredulivre">
    <w:name w:val="Book Title"/>
    <w:aliases w:val="a.Production"/>
    <w:basedOn w:val="Policepardfaut"/>
    <w:uiPriority w:val="33"/>
    <w:qFormat/>
    <w:rsid w:val="00526738"/>
    <w:rPr>
      <w:rFonts w:ascii="ITC Century Std Light" w:hAnsi="ITC Century Std Light"/>
      <w:b w:val="0"/>
      <w:bCs/>
      <w:i w:val="0"/>
      <w:smallCaps/>
      <w:color w:val="008000"/>
      <w:spacing w:val="5"/>
      <w:sz w:val="16"/>
    </w:rPr>
  </w:style>
  <w:style w:type="character" w:styleId="Lienhypertexte">
    <w:name w:val="Hyperlink"/>
    <w:basedOn w:val="Policepardfaut"/>
    <w:uiPriority w:val="99"/>
    <w:unhideWhenUsed/>
    <w:rsid w:val="007977B0"/>
    <w:rPr>
      <w:color w:val="5F5F5F" w:themeColor="hyperlink"/>
      <w:u w:val="single"/>
    </w:rPr>
  </w:style>
  <w:style w:type="table" w:styleId="Grilledutableau">
    <w:name w:val="Table Grid"/>
    <w:basedOn w:val="TableauNormal"/>
    <w:uiPriority w:val="59"/>
    <w:rsid w:val="00080B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80B6A"/>
    <w:rPr>
      <w:color w:val="969696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0B6A"/>
    <w:pPr>
      <w:suppressAutoHyphens w:val="0"/>
      <w:spacing w:before="100" w:beforeAutospacing="1" w:after="100" w:afterAutospacing="1" w:line="240" w:lineRule="auto"/>
      <w:jc w:val="left"/>
    </w:pPr>
    <w:rPr>
      <w:rFonts w:ascii="Times" w:eastAsiaTheme="minorEastAsia" w:hAnsi="Times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2E1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DEA"/>
    <w:rPr>
      <w:rFonts w:ascii="ITC Century Std Light" w:eastAsia="Cambria" w:hAnsi="ITC Century Std Light" w:cs="Times New Roman"/>
      <w:color w:val="auto"/>
      <w:sz w:val="20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2E1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DEA"/>
    <w:rPr>
      <w:rFonts w:ascii="ITC Century Std Light" w:eastAsia="Cambria" w:hAnsi="ITC Century Std Light" w:cs="Times New Roman"/>
      <w:color w:val="auto"/>
      <w:sz w:val="20"/>
      <w:szCs w:val="24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F37139"/>
    <w:rPr>
      <w:rFonts w:eastAsiaTheme="majorEastAsia" w:cstheme="majorBidi"/>
      <w:b/>
      <w:bCs/>
      <w:color w:val="797B7E" w:themeColor="accent1"/>
      <w:sz w:val="26"/>
      <w:szCs w:val="26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37139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37139"/>
    <w:rPr>
      <w:rFonts w:eastAsiaTheme="majorEastAsia" w:cstheme="majorBidi"/>
      <w:color w:val="323231" w:themeColor="text2" w:themeShade="BF"/>
      <w:spacing w:val="5"/>
      <w:kern w:val="28"/>
      <w:sz w:val="52"/>
      <w:szCs w:val="5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ad.qc.ca/fr/outils-apprentissage/mathematique-fbc-28/etude-statistique-probabiliste-393.php" TargetMode="External"/><Relationship Id="rId13" Type="http://schemas.openxmlformats.org/officeDocument/2006/relationships/hyperlink" Target="http://www.sofad.qc.ca/fr/outils-apprentissage/mathematique-fbd-35/representation-geometrique-441.php" TargetMode="External"/><Relationship Id="rId18" Type="http://schemas.openxmlformats.org/officeDocument/2006/relationships/hyperlink" Target="http://www.sofad.qc.ca/fr/outils-apprentissage/science-technologie-fbd-33/les-changements-climatiques-420.php" TargetMode="External"/><Relationship Id="rId26" Type="http://schemas.openxmlformats.org/officeDocument/2006/relationships/hyperlink" Target="http://cours1.sofad.qc.ca/ressourc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ofad.qc.ca/fr/outils-apprentissage/physique-fbd-39/cinematique-optique-geometrique-474.php" TargetMode="External"/><Relationship Id="rId7" Type="http://schemas.openxmlformats.org/officeDocument/2006/relationships/hyperlink" Target="http://www.sofad.qc.ca/fr/outils-apprentissage/mathematique-fbc-28/arithmetique-appliquee-aux-finances-412.php" TargetMode="External"/><Relationship Id="rId12" Type="http://schemas.openxmlformats.org/officeDocument/2006/relationships/hyperlink" Target="http://www.sofad.qc.ca/fr/outils-apprentissage/mathematique-fbd-35/collecte-donnees-440.php" TargetMode="External"/><Relationship Id="rId17" Type="http://schemas.openxmlformats.org/officeDocument/2006/relationships/hyperlink" Target="http://www.sofad.qc.ca/fr/outils-apprentissage/science-technologie-fbd-33/defi-energetique-421.php" TargetMode="External"/><Relationship Id="rId25" Type="http://schemas.openxmlformats.org/officeDocument/2006/relationships/hyperlink" Target="http://www.sofad.qc.ca/f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usofad.com/www/servicesweb2/sites/W-MAT-4171-2/index.php/pageprincipale/publique" TargetMode="External"/><Relationship Id="rId20" Type="http://schemas.openxmlformats.org/officeDocument/2006/relationships/hyperlink" Target="http://www.sofad.qc.ca/fr/outils-apprentissage/chimie-fbd-41/proprietes-des-gaz-energie-chimique-503.php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education.gouv.qc.ca/adultes/suivre-un-programme-detudes/formation-generale-des-adultes/" TargetMode="External"/><Relationship Id="rId11" Type="http://schemas.openxmlformats.org/officeDocument/2006/relationships/hyperlink" Target="http://www.sofad.qc.ca/fr/outils-apprentissage/mathematique-fbd-35/modelisation-algebrique-graphique-439.php" TargetMode="External"/><Relationship Id="rId24" Type="http://schemas.openxmlformats.org/officeDocument/2006/relationships/hyperlink" Target="http://cours1.sofad.qc.ca/ressources/fichiers_fbd_science_5612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ours1.sofad.qc.ca/ressources/fichiers/5502_act_not1.pdf" TargetMode="External"/><Relationship Id="rId23" Type="http://schemas.openxmlformats.org/officeDocument/2006/relationships/hyperlink" Target="http://cours1.sofad.qc.ca/ressources/fichiers/5611_act_not1.pdf" TargetMode="External"/><Relationship Id="rId28" Type="http://schemas.openxmlformats.org/officeDocument/2006/relationships/hyperlink" Target="http://cours1.sofad.qc.ca/ressources/" TargetMode="External"/><Relationship Id="rId10" Type="http://schemas.openxmlformats.org/officeDocument/2006/relationships/hyperlink" Target="http://www.sofad.qc.ca/fr/outils-apprentissage/mathematique-fbc-28/representations-transformations-geometriques-386.php" TargetMode="External"/><Relationship Id="rId19" Type="http://schemas.openxmlformats.org/officeDocument/2006/relationships/hyperlink" Target="http://www.sofad.qc.ca/fr/outils-apprentissage/science-technologie-fbd-33/les-matieres-residuelles-419.php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ofad.qc.ca/fr/outils-apprentissage/mathematique-fbc-28/modelisation-algebrique-430.php" TargetMode="External"/><Relationship Id="rId14" Type="http://schemas.openxmlformats.org/officeDocument/2006/relationships/hyperlink" Target="http://www.sofad.qc.ca/fr/outils-apprentissage/mathematique-fbd-35/modelisation-algebrique-graphique-contexte-fondamental-1-498.php" TargetMode="External"/><Relationship Id="rId22" Type="http://schemas.openxmlformats.org/officeDocument/2006/relationships/hyperlink" Target="http://www.sofad.qc.ca/fr/outils-apprentissage/physique-fbd-39/dynamique-transformation-energie-mecanique-469.php" TargetMode="External"/><Relationship Id="rId27" Type="http://schemas.openxmlformats.org/officeDocument/2006/relationships/hyperlink" Target="http://www.sofad.qc.ca/fr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SOFAD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Mayrand Nancy</dc:creator>
  <cp:keywords/>
  <dc:description/>
  <cp:lastModifiedBy>Danielle</cp:lastModifiedBy>
  <cp:revision>2</cp:revision>
  <cp:lastPrinted>2016-04-15T18:35:00Z</cp:lastPrinted>
  <dcterms:created xsi:type="dcterms:W3CDTF">2016-04-21T17:02:00Z</dcterms:created>
  <dcterms:modified xsi:type="dcterms:W3CDTF">2016-04-21T17:02:00Z</dcterms:modified>
</cp:coreProperties>
</file>